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63" w:rsidRDefault="00C1685A" w:rsidP="00EE2E63">
      <w:r>
        <w:t xml:space="preserve">Approximately six months ago, you attended an 8-week therapeutic horticulture programme at Blossoms at Larne Lough. At that time, you provided your consent to be contacted about </w:t>
      </w:r>
      <w:r w:rsidR="00FB0B4F">
        <w:t>the</w:t>
      </w:r>
      <w:r w:rsidR="00C16621">
        <w:t xml:space="preserve"> </w:t>
      </w:r>
      <w:r>
        <w:t>evaluat</w:t>
      </w:r>
      <w:r w:rsidR="00FB0B4F">
        <w:t>ion of</w:t>
      </w:r>
      <w:r>
        <w:t xml:space="preserve"> the programme. </w:t>
      </w:r>
      <w:r w:rsidR="00EE2E63">
        <w:t>Th</w:t>
      </w:r>
      <w:r w:rsidR="004D37E3">
        <w:t xml:space="preserve">e Public Health Agency (PHA) </w:t>
      </w:r>
      <w:r>
        <w:t xml:space="preserve">is now inviting you </w:t>
      </w:r>
      <w:r w:rsidR="00C16621">
        <w:t xml:space="preserve">to </w:t>
      </w:r>
      <w:r>
        <w:t xml:space="preserve">take part in a follow-up survey. </w:t>
      </w:r>
      <w:r w:rsidR="00EE2E63">
        <w:t>We ask that you read this Participant Information Sheet which fully outlines the nature of this work and your rights under the Data Protection Act (2018)</w:t>
      </w:r>
      <w:bookmarkStart w:id="0" w:name="_GoBack"/>
      <w:bookmarkEnd w:id="0"/>
      <w:r w:rsidR="00EE2E63">
        <w:t>.</w:t>
      </w:r>
    </w:p>
    <w:p w:rsidR="00EE2E63" w:rsidRDefault="00EE2E63" w:rsidP="00EE2E63"/>
    <w:p w:rsidR="00EE2E63" w:rsidRPr="009C3FFA" w:rsidRDefault="00EE2E63" w:rsidP="00EE2E63">
      <w:pPr>
        <w:rPr>
          <w:b/>
        </w:rPr>
      </w:pPr>
      <w:r w:rsidRPr="009C3FFA">
        <w:rPr>
          <w:b/>
        </w:rPr>
        <w:t xml:space="preserve">Background information </w:t>
      </w:r>
    </w:p>
    <w:p w:rsidR="00C1685A" w:rsidRDefault="00EE2E63" w:rsidP="00EE2E63">
      <w:r>
        <w:t xml:space="preserve">We are interested in hearing about your experiences </w:t>
      </w:r>
      <w:r w:rsidR="00C1685A">
        <w:t>about the programme you attended</w:t>
      </w:r>
      <w:r w:rsidR="007F6E65">
        <w:t xml:space="preserve">. The survey will take around 10 </w:t>
      </w:r>
      <w:r w:rsidR="00C1685A">
        <w:t>minute</w:t>
      </w:r>
      <w:r w:rsidR="007F6E65">
        <w:t>s to complete</w:t>
      </w:r>
      <w:r w:rsidR="00C1685A">
        <w:t>. We will ask s</w:t>
      </w:r>
      <w:r>
        <w:t>ome questions</w:t>
      </w:r>
      <w:r w:rsidR="00C1685A">
        <w:t xml:space="preserve"> your health and wellbei</w:t>
      </w:r>
      <w:r w:rsidR="007F6E65">
        <w:t>ng,</w:t>
      </w:r>
      <w:r w:rsidR="008F7A59">
        <w:t xml:space="preserve"> gardening and your feedback about the programme. </w:t>
      </w:r>
    </w:p>
    <w:p w:rsidR="00C1685A" w:rsidRDefault="00C1685A" w:rsidP="00EE2E63"/>
    <w:p w:rsidR="00EE2E63" w:rsidRPr="00EE2E63" w:rsidRDefault="00EE2E63" w:rsidP="00EE2E63">
      <w:pPr>
        <w:rPr>
          <w:b/>
        </w:rPr>
      </w:pPr>
      <w:r w:rsidRPr="00EE2E63">
        <w:rPr>
          <w:b/>
        </w:rPr>
        <w:t>The research team</w:t>
      </w:r>
    </w:p>
    <w:p w:rsidR="00EE2E63" w:rsidRDefault="00EE2E63" w:rsidP="00EE2E63">
      <w:r>
        <w:t xml:space="preserve">The research team </w:t>
      </w:r>
      <w:r w:rsidR="004D37E3">
        <w:t>includes</w:t>
      </w:r>
      <w:r>
        <w:t xml:space="preserve"> Dr Catherine Millman and </w:t>
      </w:r>
      <w:r w:rsidR="002C2F58">
        <w:t xml:space="preserve">Mr </w:t>
      </w:r>
      <w:r>
        <w:t>Richard Gamble</w:t>
      </w:r>
      <w:r w:rsidR="002C2F58">
        <w:t xml:space="preserve"> who </w:t>
      </w:r>
      <w:r>
        <w:t xml:space="preserve">work for the </w:t>
      </w:r>
      <w:r w:rsidR="00C87FFB">
        <w:t>Health Intelligence Unit</w:t>
      </w:r>
      <w:r w:rsidR="00FB0B4F">
        <w:t>,</w:t>
      </w:r>
      <w:r w:rsidR="00C87FFB">
        <w:t xml:space="preserve"> </w:t>
      </w:r>
      <w:r>
        <w:t xml:space="preserve">PHA. </w:t>
      </w:r>
      <w:r w:rsidR="00FB0B4F">
        <w:t>See contact details below.</w:t>
      </w:r>
    </w:p>
    <w:p w:rsidR="00EE2E63" w:rsidRDefault="00EE2E63" w:rsidP="00EE2E63"/>
    <w:p w:rsidR="00EE2E63" w:rsidRPr="00EE2E63" w:rsidRDefault="00EE2E63" w:rsidP="00EE2E63">
      <w:pPr>
        <w:rPr>
          <w:b/>
        </w:rPr>
      </w:pPr>
      <w:r w:rsidRPr="00EE2E63">
        <w:rPr>
          <w:b/>
        </w:rPr>
        <w:t>Your contribution</w:t>
      </w:r>
    </w:p>
    <w:p w:rsidR="00EE2E63" w:rsidRDefault="00EE2E63" w:rsidP="00EE2E63">
      <w:r>
        <w:t>You do not have to take part in this survey – this is entirely up to you.</w:t>
      </w:r>
      <w:r w:rsidR="002C2F58">
        <w:t xml:space="preserve"> Whilst you do not have to participate, a</w:t>
      </w:r>
      <w:r>
        <w:t xml:space="preserve">ny help </w:t>
      </w:r>
      <w:r w:rsidR="002C2F58">
        <w:t>you can give is appreciated</w:t>
      </w:r>
      <w:r>
        <w:t>.</w:t>
      </w:r>
      <w:r w:rsidR="002C2F58">
        <w:t xml:space="preserve"> Your feedback will help us to ensure the programme is available and improved where possible for people attending the programme in the future.</w:t>
      </w:r>
    </w:p>
    <w:p w:rsidR="00EE2E63" w:rsidRDefault="00EE2E63" w:rsidP="00EE2E63"/>
    <w:p w:rsidR="00EE2E63" w:rsidRPr="00EE2E63" w:rsidRDefault="00EE2E63" w:rsidP="00EE2E63">
      <w:pPr>
        <w:rPr>
          <w:b/>
        </w:rPr>
      </w:pPr>
      <w:r>
        <w:rPr>
          <w:b/>
        </w:rPr>
        <w:t>Risks and benefits of participation</w:t>
      </w:r>
    </w:p>
    <w:p w:rsidR="00EE2E63" w:rsidRDefault="00EE2E63" w:rsidP="00EE2E63">
      <w:r>
        <w:t xml:space="preserve">It is unlikely that there are any risks to you by taking part in this survey and we hope you will find taking part a rewarding experience. </w:t>
      </w:r>
    </w:p>
    <w:p w:rsidR="002C2F58" w:rsidRDefault="002C2F58" w:rsidP="00EE2E63"/>
    <w:p w:rsidR="00EE2E63" w:rsidRPr="009F578E" w:rsidRDefault="00AF5C97" w:rsidP="00EE2E63">
      <w:pPr>
        <w:rPr>
          <w:b/>
        </w:rPr>
      </w:pPr>
      <w:r>
        <w:rPr>
          <w:b/>
        </w:rPr>
        <w:t>Privacy information</w:t>
      </w:r>
    </w:p>
    <w:p w:rsidR="00EE2E63" w:rsidRDefault="009F578E" w:rsidP="00EE2E63">
      <w:r>
        <w:t>During this survey, we ask for your gender</w:t>
      </w:r>
      <w:r w:rsidR="002C2F58">
        <w:t xml:space="preserve"> and date of birth</w:t>
      </w:r>
      <w:r>
        <w:t>.</w:t>
      </w:r>
      <w:r w:rsidR="002C2F58">
        <w:t xml:space="preserve"> This information is used to help us match your response to previous surveys you completed </w:t>
      </w:r>
      <w:r w:rsidR="00FB0B4F">
        <w:t>at the beginning and end of</w:t>
      </w:r>
      <w:r w:rsidR="002C2F58">
        <w:t xml:space="preserve"> the programme. </w:t>
      </w:r>
      <w:r w:rsidR="002C706B">
        <w:t>By matching the</w:t>
      </w:r>
      <w:r w:rsidR="002C2F58">
        <w:t xml:space="preserve"> information</w:t>
      </w:r>
      <w:r w:rsidR="002C706B">
        <w:t>, we can see</w:t>
      </w:r>
      <w:r w:rsidR="002C2F58">
        <w:t xml:space="preserve"> the impact of the programme on your health, wellbeing and lifestyle</w:t>
      </w:r>
      <w:r w:rsidR="00FB0B4F">
        <w:t xml:space="preserve"> and this is used to provide</w:t>
      </w:r>
      <w:r w:rsidR="002C2F58">
        <w:t xml:space="preserve"> evidence about the success of this programme. </w:t>
      </w:r>
      <w:r w:rsidR="00135F97">
        <w:t>We intend for our analyses to be complete</w:t>
      </w:r>
      <w:r w:rsidR="00F01962">
        <w:t xml:space="preserve"> and t</w:t>
      </w:r>
      <w:r w:rsidR="00C454E5">
        <w:t xml:space="preserve">he deletion of </w:t>
      </w:r>
      <w:r w:rsidR="00FB0B4F">
        <w:t xml:space="preserve">your date of birth </w:t>
      </w:r>
      <w:r w:rsidR="00C454E5">
        <w:t>is scheduled for 31</w:t>
      </w:r>
      <w:r w:rsidR="00C454E5" w:rsidRPr="00C454E5">
        <w:rPr>
          <w:vertAlign w:val="superscript"/>
        </w:rPr>
        <w:t>st</w:t>
      </w:r>
      <w:r w:rsidR="00C454E5">
        <w:t xml:space="preserve"> </w:t>
      </w:r>
      <w:r w:rsidR="00F01962">
        <w:t>December</w:t>
      </w:r>
      <w:r w:rsidR="00C454E5">
        <w:t xml:space="preserve"> 201</w:t>
      </w:r>
      <w:r w:rsidR="00F01962">
        <w:t>9</w:t>
      </w:r>
      <w:r w:rsidR="00C454E5">
        <w:t xml:space="preserve">. </w:t>
      </w:r>
    </w:p>
    <w:p w:rsidR="00F01962" w:rsidRDefault="00F01962" w:rsidP="00EE2E63"/>
    <w:p w:rsidR="00F01962" w:rsidRDefault="00F01962" w:rsidP="00EE2E63">
      <w:r>
        <w:t>This survey</w:t>
      </w:r>
      <w:r w:rsidR="00FB0B4F">
        <w:t xml:space="preserve"> is being carried out on </w:t>
      </w:r>
      <w:proofErr w:type="spellStart"/>
      <w:r w:rsidR="00FB0B4F">
        <w:t>SurveyMonkey</w:t>
      </w:r>
      <w:proofErr w:type="spellEnd"/>
      <w:r>
        <w:t xml:space="preserve">. </w:t>
      </w:r>
      <w:r w:rsidR="002C706B">
        <w:t>Only t</w:t>
      </w:r>
      <w:r w:rsidR="00D03147">
        <w:t xml:space="preserve">he Health Intelligence Unit in the PHA </w:t>
      </w:r>
      <w:proofErr w:type="gramStart"/>
      <w:r w:rsidR="00D03147">
        <w:t>have</w:t>
      </w:r>
      <w:proofErr w:type="gramEnd"/>
      <w:r w:rsidR="00D03147">
        <w:t xml:space="preserve"> access to your survey and the information you provide will be dow</w:t>
      </w:r>
      <w:r w:rsidR="00FB0B4F">
        <w:t xml:space="preserve">nloaded and deleted from </w:t>
      </w:r>
      <w:proofErr w:type="spellStart"/>
      <w:r w:rsidR="00FB0B4F">
        <w:t>Survey</w:t>
      </w:r>
      <w:r w:rsidR="00D03147">
        <w:t>Monkey</w:t>
      </w:r>
      <w:proofErr w:type="spellEnd"/>
      <w:r w:rsidR="00D03147">
        <w:t xml:space="preserve"> by 30</w:t>
      </w:r>
      <w:r w:rsidR="00D03147" w:rsidRPr="00D03147">
        <w:rPr>
          <w:vertAlign w:val="superscript"/>
        </w:rPr>
        <w:t>th</w:t>
      </w:r>
      <w:r w:rsidR="00D03147">
        <w:t xml:space="preserve"> November 2018.</w:t>
      </w:r>
    </w:p>
    <w:p w:rsidR="00135F97" w:rsidRDefault="00D03147" w:rsidP="00EE2E63">
      <w:r>
        <w:t>Please see the survey Monkey</w:t>
      </w:r>
      <w:r w:rsidR="00F01962">
        <w:t xml:space="preserve"> website</w:t>
      </w:r>
      <w:r>
        <w:t xml:space="preserve"> for more information in relation to Data Protection</w:t>
      </w:r>
      <w:r w:rsidR="00F01962">
        <w:t xml:space="preserve">: </w:t>
      </w:r>
      <w:hyperlink r:id="rId8" w:history="1">
        <w:r w:rsidR="00135F97" w:rsidRPr="00D26B7C">
          <w:rPr>
            <w:rStyle w:val="Hyperlink"/>
          </w:rPr>
          <w:t>https://www.surveymonkey.com/curiosity/surveymonkey-committed-to-gdpr-compliance/</w:t>
        </w:r>
      </w:hyperlink>
      <w:r w:rsidR="00135F97">
        <w:t xml:space="preserve"> </w:t>
      </w:r>
    </w:p>
    <w:p w:rsidR="00135F97" w:rsidRDefault="00135F97" w:rsidP="00EE2E63"/>
    <w:p w:rsidR="00AF5C97" w:rsidRDefault="00FB0B4F" w:rsidP="00EE2E63">
      <w:r>
        <w:t>When downloaded</w:t>
      </w:r>
      <w:r w:rsidR="00BD7017">
        <w:t xml:space="preserve">, all information you provided </w:t>
      </w:r>
      <w:r>
        <w:t>will be</w:t>
      </w:r>
      <w:r w:rsidR="002C706B">
        <w:t xml:space="preserve"> stored </w:t>
      </w:r>
      <w:r w:rsidR="00BD7017">
        <w:t xml:space="preserve">on HSC servers which have high security measures and encryption in place. </w:t>
      </w:r>
      <w:r w:rsidR="002C706B">
        <w:t xml:space="preserve">Please see the Privacy Notice on the PHA’s website for further information on how we process your information: </w:t>
      </w:r>
      <w:hyperlink r:id="rId9" w:history="1">
        <w:r w:rsidR="002C706B" w:rsidRPr="00372A02">
          <w:rPr>
            <w:rStyle w:val="Hyperlink"/>
          </w:rPr>
          <w:t>http://www.publichealth.hscni.net/sites/default/files/PHA%20Privacy%20Notice%20June%202018.pdf</w:t>
        </w:r>
      </w:hyperlink>
      <w:r w:rsidR="002C706B">
        <w:t xml:space="preserve"> </w:t>
      </w:r>
    </w:p>
    <w:p w:rsidR="00BD7017" w:rsidRDefault="00FB0B4F" w:rsidP="00EE2E63">
      <w:r>
        <w:t>All data is analysed in confidence and individuals and/or organisations are not identified when we analyse findings.</w:t>
      </w:r>
    </w:p>
    <w:p w:rsidR="00FB0B4F" w:rsidRDefault="00FB0B4F" w:rsidP="00EE2E63"/>
    <w:p w:rsidR="00BD7017" w:rsidRPr="00BD7017" w:rsidRDefault="00BD7017" w:rsidP="00EE2E63">
      <w:pPr>
        <w:rPr>
          <w:b/>
        </w:rPr>
      </w:pPr>
      <w:r w:rsidRPr="00BD7017">
        <w:rPr>
          <w:b/>
        </w:rPr>
        <w:lastRenderedPageBreak/>
        <w:t>Your rights</w:t>
      </w:r>
    </w:p>
    <w:p w:rsidR="00E50902" w:rsidRDefault="00E50902" w:rsidP="00E50902">
      <w:r>
        <w:t>We trust the information outlined in this document ensures your right to information. See also the section below ‘further legal information’.</w:t>
      </w:r>
    </w:p>
    <w:p w:rsidR="00E50902" w:rsidRDefault="00E50902" w:rsidP="00E50902"/>
    <w:p w:rsidR="00BD7017" w:rsidRDefault="00E50902" w:rsidP="00BD7017">
      <w:r>
        <w:t xml:space="preserve">If </w:t>
      </w:r>
      <w:r w:rsidR="00460EF6">
        <w:t>you</w:t>
      </w:r>
      <w:r w:rsidR="00460EF6">
        <w:rPr>
          <w:rStyle w:val="CommentReference"/>
        </w:rPr>
        <w:t xml:space="preserve"> </w:t>
      </w:r>
      <w:r>
        <w:t>change your mind about taking part in this survey, y</w:t>
      </w:r>
      <w:r w:rsidR="00BD7017">
        <w:t>ou have the right to withdraw</w:t>
      </w:r>
      <w:r>
        <w:t xml:space="preserve"> up to the point of data being </w:t>
      </w:r>
      <w:r w:rsidR="00D03147">
        <w:t>analysed (from the 1</w:t>
      </w:r>
      <w:r w:rsidR="00D03147" w:rsidRPr="00D03147">
        <w:rPr>
          <w:vertAlign w:val="superscript"/>
        </w:rPr>
        <w:t>st</w:t>
      </w:r>
      <w:r w:rsidR="00D03147">
        <w:t xml:space="preserve"> April 2019</w:t>
      </w:r>
      <w:r w:rsidR="00460EF6">
        <w:t>)</w:t>
      </w:r>
      <w:r w:rsidR="00BD7017">
        <w:t>. If you want to withdraw please contact the research team (</w:t>
      </w:r>
      <w:r w:rsidR="00FB0B4F">
        <w:t xml:space="preserve">see contact </w:t>
      </w:r>
      <w:r w:rsidR="00BD7017">
        <w:t>details</w:t>
      </w:r>
      <w:r w:rsidR="00FB0B4F">
        <w:t xml:space="preserve"> below</w:t>
      </w:r>
      <w:r w:rsidR="00BD7017">
        <w:t>).</w:t>
      </w:r>
    </w:p>
    <w:p w:rsidR="00BD7017" w:rsidRDefault="00BD7017" w:rsidP="00BD7017"/>
    <w:p w:rsidR="00BD7017" w:rsidRDefault="00E50902" w:rsidP="00EE2E63">
      <w:r>
        <w:t>You have the right to access the data you supplied</w:t>
      </w:r>
      <w:r w:rsidR="00D03147">
        <w:t xml:space="preserve"> and</w:t>
      </w:r>
      <w:r>
        <w:t xml:space="preserve"> you can request t</w:t>
      </w:r>
      <w:r w:rsidR="00D03147">
        <w:t>his by</w:t>
      </w:r>
      <w:r w:rsidR="00FB0B4F">
        <w:t xml:space="preserve"> email</w:t>
      </w:r>
      <w:r>
        <w:t xml:space="preserve"> before 31</w:t>
      </w:r>
      <w:r w:rsidRPr="00E50902">
        <w:rPr>
          <w:vertAlign w:val="superscript"/>
        </w:rPr>
        <w:t>st</w:t>
      </w:r>
      <w:r>
        <w:t xml:space="preserve"> </w:t>
      </w:r>
      <w:r w:rsidR="00D03147">
        <w:t>March 2019. You will receive</w:t>
      </w:r>
      <w:r>
        <w:t xml:space="preserve"> this information free of charge within 30 days</w:t>
      </w:r>
      <w:r w:rsidR="00D03147">
        <w:t xml:space="preserve"> from your request</w:t>
      </w:r>
      <w:r w:rsidR="00FB0B4F">
        <w:t xml:space="preserve"> </w:t>
      </w:r>
      <w:r>
        <w:t>in an accessible format which meet</w:t>
      </w:r>
      <w:r w:rsidR="00FB0B4F">
        <w:t>s</w:t>
      </w:r>
      <w:r>
        <w:t xml:space="preserve"> the needs of your right to data portability.</w:t>
      </w:r>
    </w:p>
    <w:p w:rsidR="00E50902" w:rsidRDefault="00E50902" w:rsidP="00EE2E63"/>
    <w:p w:rsidR="00E50902" w:rsidRDefault="00E50902" w:rsidP="00EE2E63">
      <w:r>
        <w:t>You have the right to have your personal information deleted and</w:t>
      </w:r>
      <w:r w:rsidR="00FE2EF9">
        <w:t xml:space="preserve"> if you have made </w:t>
      </w:r>
      <w:r>
        <w:t xml:space="preserve">any errors </w:t>
      </w:r>
      <w:r w:rsidR="00460EF6">
        <w:t xml:space="preserve">on your personal information, </w:t>
      </w:r>
      <w:r w:rsidR="00FE2EF9">
        <w:t>you have the right for errors</w:t>
      </w:r>
      <w:r>
        <w:t xml:space="preserve"> to be rectified. </w:t>
      </w:r>
    </w:p>
    <w:p w:rsidR="00FE2EF9" w:rsidRDefault="00FE2EF9" w:rsidP="00EE2E63"/>
    <w:p w:rsidR="00FE2EF9" w:rsidRDefault="00FE2EF9" w:rsidP="00EE2E63">
      <w:r>
        <w:t xml:space="preserve">If you think that there has been an infringement of your rights, you have the right to lodge a complaint with a supervisory authority, such as the Information Commissioner’s Office (see </w:t>
      </w:r>
      <w:hyperlink r:id="rId10" w:history="1">
        <w:r w:rsidRPr="006221D1">
          <w:rPr>
            <w:rStyle w:val="Hyperlink"/>
          </w:rPr>
          <w:t>https://ico.org.uk/make-a-complaint/</w:t>
        </w:r>
      </w:hyperlink>
      <w:r>
        <w:t xml:space="preserve"> for more information)</w:t>
      </w:r>
      <w:r w:rsidR="005E6989">
        <w:t>.</w:t>
      </w:r>
    </w:p>
    <w:p w:rsidR="005E6989" w:rsidRDefault="005E6989" w:rsidP="00EE2E63"/>
    <w:p w:rsidR="005E6989" w:rsidRPr="005E6989" w:rsidRDefault="005E6989" w:rsidP="00C87FFB">
      <w:pPr>
        <w:keepNext/>
        <w:rPr>
          <w:b/>
        </w:rPr>
      </w:pPr>
      <w:r w:rsidRPr="005E6989">
        <w:rPr>
          <w:b/>
        </w:rPr>
        <w:t>Contact details for the research team:</w:t>
      </w:r>
    </w:p>
    <w:p w:rsidR="00BD7017" w:rsidRDefault="005E6989" w:rsidP="00EE2E63">
      <w:r>
        <w:t>If you want to contact the research team for more information about this work or to withdraw from the study, please contact:</w:t>
      </w:r>
    </w:p>
    <w:p w:rsidR="005E6989" w:rsidRDefault="005E6989" w:rsidP="00EE2E63"/>
    <w:p w:rsidR="005E6989" w:rsidRDefault="002C706B" w:rsidP="00EE2E63">
      <w:r>
        <w:t xml:space="preserve">Dr </w:t>
      </w:r>
      <w:r w:rsidR="005E6989">
        <w:t xml:space="preserve">Catherine Millman (email: </w:t>
      </w:r>
      <w:hyperlink r:id="rId11" w:history="1">
        <w:r w:rsidR="005E6989" w:rsidRPr="00D669B8">
          <w:rPr>
            <w:rStyle w:val="Hyperlink"/>
          </w:rPr>
          <w:t>Catherine.millman@hscni.net</w:t>
        </w:r>
      </w:hyperlink>
      <w:r w:rsidR="005E6989">
        <w:t xml:space="preserve"> or telephone 028 9536 1668)</w:t>
      </w:r>
    </w:p>
    <w:p w:rsidR="005E6989" w:rsidRDefault="005E6989" w:rsidP="00EE2E63">
      <w:proofErr w:type="gramStart"/>
      <w:r>
        <w:t>or</w:t>
      </w:r>
      <w:proofErr w:type="gramEnd"/>
    </w:p>
    <w:p w:rsidR="005E6989" w:rsidRDefault="005E6989" w:rsidP="00EE2E63">
      <w:r>
        <w:t xml:space="preserve">Richard Gamble (email: </w:t>
      </w:r>
      <w:hyperlink r:id="rId12" w:history="1">
        <w:r w:rsidRPr="00D669B8">
          <w:rPr>
            <w:rStyle w:val="Hyperlink"/>
          </w:rPr>
          <w:t>Richard.gamble@hscni.net</w:t>
        </w:r>
      </w:hyperlink>
      <w:r>
        <w:t xml:space="preserve"> or telephone 028 9536 2915)</w:t>
      </w:r>
    </w:p>
    <w:p w:rsidR="005E6989" w:rsidRDefault="005E6989" w:rsidP="00EE2E63"/>
    <w:p w:rsidR="005E6989" w:rsidRDefault="005E6989" w:rsidP="00EE2E63"/>
    <w:p w:rsidR="00BD7017" w:rsidRDefault="00BD7017" w:rsidP="00B529CE">
      <w:pPr>
        <w:keepNext/>
        <w:rPr>
          <w:b/>
        </w:rPr>
      </w:pPr>
      <w:r w:rsidRPr="00BD7017">
        <w:rPr>
          <w:b/>
        </w:rPr>
        <w:t xml:space="preserve">Further </w:t>
      </w:r>
      <w:r w:rsidR="00E50902">
        <w:rPr>
          <w:b/>
        </w:rPr>
        <w:t>legal information</w:t>
      </w:r>
      <w:r w:rsidR="00B529C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70"/>
      </w:tblGrid>
      <w:tr w:rsidR="00DB62CE" w:rsidTr="002C706B">
        <w:tc>
          <w:tcPr>
            <w:tcW w:w="0" w:type="auto"/>
          </w:tcPr>
          <w:p w:rsidR="00DB62CE" w:rsidRDefault="00DB62CE" w:rsidP="00B529CE">
            <w:pPr>
              <w:keepNext/>
            </w:pPr>
            <w:r>
              <w:t>Data controller</w:t>
            </w:r>
          </w:p>
        </w:tc>
        <w:tc>
          <w:tcPr>
            <w:tcW w:w="0" w:type="auto"/>
          </w:tcPr>
          <w:p w:rsidR="00DB62CE" w:rsidRDefault="00DB62CE" w:rsidP="00B529CE">
            <w:pPr>
              <w:keepNext/>
            </w:pPr>
            <w:r>
              <w:t>Public Health Agency, Health Intelligence Unit, Linum</w:t>
            </w:r>
            <w:r w:rsidR="00B529CE">
              <w:t xml:space="preserve"> Chambers, Belfast.</w:t>
            </w:r>
          </w:p>
        </w:tc>
      </w:tr>
      <w:tr w:rsidR="00DB62CE" w:rsidTr="002C706B">
        <w:tc>
          <w:tcPr>
            <w:tcW w:w="0" w:type="auto"/>
          </w:tcPr>
          <w:p w:rsidR="00DB62CE" w:rsidRDefault="00B529CE" w:rsidP="00B529CE">
            <w:pPr>
              <w:keepNext/>
            </w:pPr>
            <w:r>
              <w:t>Data Processor</w:t>
            </w:r>
          </w:p>
        </w:tc>
        <w:tc>
          <w:tcPr>
            <w:tcW w:w="0" w:type="auto"/>
          </w:tcPr>
          <w:p w:rsidR="00DB62CE" w:rsidRDefault="00B529CE" w:rsidP="00B529CE">
            <w:pPr>
              <w:keepNext/>
            </w:pPr>
            <w:r>
              <w:t>As above.</w:t>
            </w:r>
          </w:p>
        </w:tc>
      </w:tr>
      <w:tr w:rsidR="00B529CE" w:rsidTr="002C706B">
        <w:tc>
          <w:tcPr>
            <w:tcW w:w="0" w:type="auto"/>
          </w:tcPr>
          <w:p w:rsidR="00B529CE" w:rsidRDefault="00B529CE" w:rsidP="00EE2E63">
            <w:r>
              <w:t>Data Protection Officer</w:t>
            </w:r>
          </w:p>
        </w:tc>
        <w:tc>
          <w:tcPr>
            <w:tcW w:w="0" w:type="auto"/>
          </w:tcPr>
          <w:p w:rsidR="00B529CE" w:rsidRDefault="000139B5" w:rsidP="00EE2E63">
            <w:r>
              <w:t>Ms Rosemary Taylor, Public Health Agency, 12-22 Linenhall Street, Belfast, BT2 8BS</w:t>
            </w:r>
          </w:p>
        </w:tc>
      </w:tr>
      <w:tr w:rsidR="00B529CE" w:rsidTr="002C706B">
        <w:tc>
          <w:tcPr>
            <w:tcW w:w="0" w:type="auto"/>
          </w:tcPr>
          <w:p w:rsidR="00B529CE" w:rsidRDefault="00B529CE" w:rsidP="00EE2E63">
            <w:r>
              <w:t>Legal basis &amp; justification</w:t>
            </w:r>
          </w:p>
        </w:tc>
        <w:tc>
          <w:tcPr>
            <w:tcW w:w="0" w:type="auto"/>
          </w:tcPr>
          <w:p w:rsidR="00B529CE" w:rsidRPr="00B529CE" w:rsidRDefault="00B529CE" w:rsidP="00EE2E63">
            <w:r w:rsidRPr="00B529CE">
              <w:t>Consent – online research requiring explicit consent before participating in survey</w:t>
            </w:r>
          </w:p>
        </w:tc>
      </w:tr>
      <w:tr w:rsidR="00B529CE" w:rsidTr="002C706B">
        <w:tc>
          <w:tcPr>
            <w:tcW w:w="0" w:type="auto"/>
          </w:tcPr>
          <w:p w:rsidR="00B529CE" w:rsidRDefault="00B529CE" w:rsidP="00EE2E63">
            <w:r>
              <w:t>Categories of personal data</w:t>
            </w:r>
          </w:p>
        </w:tc>
        <w:tc>
          <w:tcPr>
            <w:tcW w:w="0" w:type="auto"/>
          </w:tcPr>
          <w:p w:rsidR="00B529CE" w:rsidRPr="00B529CE" w:rsidRDefault="002C706B" w:rsidP="00EE2E63">
            <w:r>
              <w:t>Gender, date of birth</w:t>
            </w:r>
          </w:p>
        </w:tc>
      </w:tr>
      <w:tr w:rsidR="00B529CE" w:rsidTr="002C706B">
        <w:tc>
          <w:tcPr>
            <w:tcW w:w="0" w:type="auto"/>
          </w:tcPr>
          <w:p w:rsidR="00B529CE" w:rsidRDefault="00B529CE" w:rsidP="00EE2E63">
            <w:r>
              <w:t>Special categories of personal data</w:t>
            </w:r>
          </w:p>
        </w:tc>
        <w:tc>
          <w:tcPr>
            <w:tcW w:w="0" w:type="auto"/>
          </w:tcPr>
          <w:p w:rsidR="00B529CE" w:rsidRPr="00B529CE" w:rsidRDefault="00B529CE" w:rsidP="00EE2E63">
            <w:r w:rsidRPr="00B529CE">
              <w:t>None.</w:t>
            </w:r>
          </w:p>
        </w:tc>
      </w:tr>
      <w:tr w:rsidR="00B529CE" w:rsidTr="002C706B">
        <w:tc>
          <w:tcPr>
            <w:tcW w:w="0" w:type="auto"/>
          </w:tcPr>
          <w:p w:rsidR="00B529CE" w:rsidRDefault="00B529CE" w:rsidP="00EE2E63">
            <w:r>
              <w:t>Purposes of processing</w:t>
            </w:r>
          </w:p>
        </w:tc>
        <w:tc>
          <w:tcPr>
            <w:tcW w:w="0" w:type="auto"/>
          </w:tcPr>
          <w:p w:rsidR="00B529CE" w:rsidRPr="00B529CE" w:rsidRDefault="00B529CE" w:rsidP="002C706B">
            <w:r w:rsidRPr="00B529CE">
              <w:t xml:space="preserve">Evaluation of </w:t>
            </w:r>
            <w:r w:rsidR="002C706B">
              <w:t>a therapeutic horticulture programme (Blossoms at Larne Lough)</w:t>
            </w:r>
            <w:r w:rsidRPr="00B529CE">
              <w:t>.</w:t>
            </w:r>
          </w:p>
        </w:tc>
      </w:tr>
      <w:tr w:rsidR="00B529CE" w:rsidTr="002C706B">
        <w:tc>
          <w:tcPr>
            <w:tcW w:w="0" w:type="auto"/>
          </w:tcPr>
          <w:p w:rsidR="00B529CE" w:rsidRDefault="00B529CE" w:rsidP="00EE2E63">
            <w:r>
              <w:t>Categories of individuals</w:t>
            </w:r>
          </w:p>
        </w:tc>
        <w:tc>
          <w:tcPr>
            <w:tcW w:w="0" w:type="auto"/>
          </w:tcPr>
          <w:p w:rsidR="00B529CE" w:rsidRPr="00B529CE" w:rsidRDefault="002C706B" w:rsidP="00EE2E63">
            <w:r>
              <w:t>Adults in the general population</w:t>
            </w:r>
            <w:r w:rsidR="00B529CE">
              <w:t xml:space="preserve"> </w:t>
            </w:r>
          </w:p>
        </w:tc>
      </w:tr>
      <w:tr w:rsidR="00B529CE" w:rsidTr="002C706B">
        <w:tc>
          <w:tcPr>
            <w:tcW w:w="0" w:type="auto"/>
          </w:tcPr>
          <w:p w:rsidR="00B529CE" w:rsidRDefault="00B529CE" w:rsidP="00EE2E63">
            <w:r>
              <w:t>Categories of data recipients</w:t>
            </w:r>
          </w:p>
        </w:tc>
        <w:tc>
          <w:tcPr>
            <w:tcW w:w="0" w:type="auto"/>
          </w:tcPr>
          <w:p w:rsidR="00B529CE" w:rsidRDefault="00B529CE" w:rsidP="00EE2E63">
            <w:r>
              <w:t xml:space="preserve">None. </w:t>
            </w:r>
          </w:p>
        </w:tc>
      </w:tr>
    </w:tbl>
    <w:p w:rsidR="00AF5C97" w:rsidRDefault="00AF5C97" w:rsidP="00EE2E63"/>
    <w:sectPr w:rsidR="00AF5C97" w:rsidSect="00C1685A">
      <w:headerReference w:type="default" r:id="rId13"/>
      <w:footerReference w:type="default" r:id="rId14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E5" w:rsidRDefault="00C454E5" w:rsidP="00C454E5">
      <w:r>
        <w:separator/>
      </w:r>
    </w:p>
  </w:endnote>
  <w:endnote w:type="continuationSeparator" w:id="0">
    <w:p w:rsidR="00C454E5" w:rsidRDefault="00C454E5" w:rsidP="00C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387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FFB" w:rsidRDefault="00C87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54E5" w:rsidRDefault="00C45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E5" w:rsidRDefault="00C454E5" w:rsidP="00C454E5">
      <w:r>
        <w:separator/>
      </w:r>
    </w:p>
  </w:footnote>
  <w:footnote w:type="continuationSeparator" w:id="0">
    <w:p w:rsidR="00C454E5" w:rsidRDefault="00C454E5" w:rsidP="00C4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E5" w:rsidRDefault="00C1685A" w:rsidP="00C1685A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90D32" wp14:editId="257C01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04682" cy="681487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682" cy="6814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85A" w:rsidRDefault="00C1685A" w:rsidP="00C1685A">
                          <w:pPr>
                            <w:jc w:val="center"/>
                            <w:rPr>
                              <w:b/>
                            </w:rPr>
                          </w:pPr>
                          <w:r w:rsidRPr="00C1685A">
                            <w:rPr>
                              <w:b/>
                            </w:rPr>
                            <w:t>Blossoms at Larne Lough</w:t>
                          </w:r>
                        </w:p>
                        <w:p w:rsidR="00C1685A" w:rsidRDefault="00C1685A" w:rsidP="00C1685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Participant information sheet</w:t>
                          </w:r>
                        </w:p>
                        <w:p w:rsidR="00C1685A" w:rsidRPr="00C1685A" w:rsidRDefault="00C1685A" w:rsidP="00C1685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7.7pt;height:53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" filled="f" stroked="f">
              <v:textbox>
                <w:txbxContent>
                  <w:p w:rsidR="00C1685A" w:rsidRDefault="00C1685A" w:rsidP="00C1685A">
                    <w:pPr>
                      <w:jc w:val="center"/>
                      <w:rPr>
                        <w:b/>
                      </w:rPr>
                    </w:pPr>
                    <w:r w:rsidRPr="00C1685A">
                      <w:rPr>
                        <w:b/>
                      </w:rPr>
                      <w:t>Blossoms at Larne Lough</w:t>
                    </w:r>
                  </w:p>
                  <w:p w:rsidR="00C1685A" w:rsidRDefault="00C1685A" w:rsidP="00C1685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Participant information sheet</w:t>
                    </w:r>
                  </w:p>
                  <w:p w:rsidR="00C1685A" w:rsidRPr="00C1685A" w:rsidRDefault="00C1685A" w:rsidP="00C1685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Survey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15D9F4A" wp14:editId="1FB4ABDB">
          <wp:extent cx="1583140" cy="4204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13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63F"/>
    <w:multiLevelType w:val="hybridMultilevel"/>
    <w:tmpl w:val="F83CAF1A"/>
    <w:lvl w:ilvl="0" w:tplc="6B7E3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63"/>
    <w:rsid w:val="000139B5"/>
    <w:rsid w:val="00135F97"/>
    <w:rsid w:val="002C2F58"/>
    <w:rsid w:val="002C706B"/>
    <w:rsid w:val="00460EF6"/>
    <w:rsid w:val="004D37E3"/>
    <w:rsid w:val="005E6989"/>
    <w:rsid w:val="007F6E65"/>
    <w:rsid w:val="008B06DE"/>
    <w:rsid w:val="008F7A59"/>
    <w:rsid w:val="009F578E"/>
    <w:rsid w:val="00A164C5"/>
    <w:rsid w:val="00AF5C97"/>
    <w:rsid w:val="00B529CE"/>
    <w:rsid w:val="00BB2021"/>
    <w:rsid w:val="00BD7017"/>
    <w:rsid w:val="00BF0233"/>
    <w:rsid w:val="00C16621"/>
    <w:rsid w:val="00C1685A"/>
    <w:rsid w:val="00C454E5"/>
    <w:rsid w:val="00C87FFB"/>
    <w:rsid w:val="00C95BFA"/>
    <w:rsid w:val="00D03147"/>
    <w:rsid w:val="00D55EE0"/>
    <w:rsid w:val="00DB62CE"/>
    <w:rsid w:val="00E50902"/>
    <w:rsid w:val="00ED350C"/>
    <w:rsid w:val="00EE2E63"/>
    <w:rsid w:val="00F01962"/>
    <w:rsid w:val="00FB0B4F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63"/>
  </w:style>
  <w:style w:type="paragraph" w:styleId="Heading1">
    <w:name w:val="heading 1"/>
    <w:basedOn w:val="Normal"/>
    <w:next w:val="Normal"/>
    <w:link w:val="Heading1Char"/>
    <w:uiPriority w:val="9"/>
    <w:qFormat/>
    <w:rsid w:val="00D55EE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EE0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02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EE0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5EE0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B2021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EE2E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4E5"/>
  </w:style>
  <w:style w:type="paragraph" w:styleId="Footer">
    <w:name w:val="footer"/>
    <w:basedOn w:val="Normal"/>
    <w:link w:val="FooterChar"/>
    <w:uiPriority w:val="99"/>
    <w:unhideWhenUsed/>
    <w:rsid w:val="00C45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4E5"/>
  </w:style>
  <w:style w:type="paragraph" w:styleId="BalloonText">
    <w:name w:val="Balloon Text"/>
    <w:basedOn w:val="Normal"/>
    <w:link w:val="BalloonTextChar"/>
    <w:uiPriority w:val="99"/>
    <w:semiHidden/>
    <w:unhideWhenUsed/>
    <w:rsid w:val="00C45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017"/>
    <w:pPr>
      <w:ind w:left="720"/>
      <w:contextualSpacing/>
    </w:pPr>
  </w:style>
  <w:style w:type="table" w:styleId="TableGrid">
    <w:name w:val="Table Grid"/>
    <w:basedOn w:val="TableNormal"/>
    <w:uiPriority w:val="59"/>
    <w:rsid w:val="00D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0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2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63"/>
  </w:style>
  <w:style w:type="paragraph" w:styleId="Heading1">
    <w:name w:val="heading 1"/>
    <w:basedOn w:val="Normal"/>
    <w:next w:val="Normal"/>
    <w:link w:val="Heading1Char"/>
    <w:uiPriority w:val="9"/>
    <w:qFormat/>
    <w:rsid w:val="00D55EE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EE0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02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EE0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5EE0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B2021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EE2E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4E5"/>
  </w:style>
  <w:style w:type="paragraph" w:styleId="Footer">
    <w:name w:val="footer"/>
    <w:basedOn w:val="Normal"/>
    <w:link w:val="FooterChar"/>
    <w:uiPriority w:val="99"/>
    <w:unhideWhenUsed/>
    <w:rsid w:val="00C45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4E5"/>
  </w:style>
  <w:style w:type="paragraph" w:styleId="BalloonText">
    <w:name w:val="Balloon Text"/>
    <w:basedOn w:val="Normal"/>
    <w:link w:val="BalloonTextChar"/>
    <w:uiPriority w:val="99"/>
    <w:semiHidden/>
    <w:unhideWhenUsed/>
    <w:rsid w:val="00C45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017"/>
    <w:pPr>
      <w:ind w:left="720"/>
      <w:contextualSpacing/>
    </w:pPr>
  </w:style>
  <w:style w:type="table" w:styleId="TableGrid">
    <w:name w:val="Table Grid"/>
    <w:basedOn w:val="TableNormal"/>
    <w:uiPriority w:val="59"/>
    <w:rsid w:val="00D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0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curiosity/surveymonkey-committed-to-gdpr-complianc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chard.gamble@hscni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therine.millman@hscni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o.org.uk/make-a-compla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health.hscni.net/sites/default/files/PHA%20Privacy%20Notice%20June%202018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Millman</dc:creator>
  <cp:lastModifiedBy>Tony Sheridan</cp:lastModifiedBy>
  <cp:revision>2</cp:revision>
  <cp:lastPrinted>2018-07-17T10:25:00Z</cp:lastPrinted>
  <dcterms:created xsi:type="dcterms:W3CDTF">2018-11-08T15:32:00Z</dcterms:created>
  <dcterms:modified xsi:type="dcterms:W3CDTF">2018-11-08T15:32:00Z</dcterms:modified>
</cp:coreProperties>
</file>