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E5" w:rsidRDefault="00C422E5" w:rsidP="00D7781C">
      <w:pPr>
        <w:pStyle w:val="Heading1"/>
        <w:spacing w:after="0" w:line="240" w:lineRule="auto"/>
      </w:pPr>
      <w:r>
        <w:t xml:space="preserve">COVID-19 AstraZeneca vaccine and </w:t>
      </w:r>
      <w:r w:rsidR="00A17997">
        <w:t>extremely</w:t>
      </w:r>
      <w:r>
        <w:t xml:space="preserve"> rare blood clots</w:t>
      </w:r>
    </w:p>
    <w:p w:rsidR="00C422E5" w:rsidRDefault="00C422E5" w:rsidP="00D7781C">
      <w:pPr>
        <w:pStyle w:val="Heading2"/>
        <w:spacing w:after="0" w:line="240" w:lineRule="auto"/>
      </w:pPr>
      <w:r>
        <w:t>Information about your vaccination</w:t>
      </w:r>
    </w:p>
    <w:p w:rsidR="00D7781C" w:rsidRDefault="00D7781C" w:rsidP="00D7781C">
      <w:pPr>
        <w:spacing w:after="0" w:line="240" w:lineRule="auto"/>
        <w:rPr>
          <w:rFonts w:cs="Arial"/>
          <w:sz w:val="28"/>
          <w:szCs w:val="28"/>
        </w:rPr>
      </w:pPr>
    </w:p>
    <w:p w:rsidR="00C422E5" w:rsidRDefault="00C422E5" w:rsidP="00261FB6">
      <w:r w:rsidRPr="00D7781C">
        <w:t>The UK vaccination programme has been very successful with more than 3</w:t>
      </w:r>
      <w:r w:rsidR="00A17997">
        <w:t>4</w:t>
      </w:r>
      <w:r w:rsidRPr="00D7781C">
        <w:t xml:space="preserve"> million people vaccinated and more than </w:t>
      </w:r>
      <w:r w:rsidR="00A17997">
        <w:t>10</w:t>
      </w:r>
      <w:r w:rsidRPr="00D7781C">
        <w:t>,000 lives already saved.</w:t>
      </w:r>
      <w:r w:rsidR="00A17997">
        <w:t xml:space="preserve"> The rapid rollout has meant that we have been able to protect more people and we are starting to lift the restrictions on our population. This leaflet is designed to help you make an informed decision about vaccination.</w:t>
      </w:r>
    </w:p>
    <w:p w:rsidR="00D7781C" w:rsidRPr="00D7781C" w:rsidRDefault="00D7781C" w:rsidP="00D7781C">
      <w:pPr>
        <w:spacing w:after="0" w:line="240" w:lineRule="auto"/>
        <w:rPr>
          <w:rFonts w:cs="Arial"/>
          <w:sz w:val="28"/>
          <w:szCs w:val="28"/>
        </w:rPr>
      </w:pPr>
    </w:p>
    <w:p w:rsidR="00C422E5" w:rsidRDefault="00C422E5" w:rsidP="00D7781C">
      <w:pPr>
        <w:pStyle w:val="Heading2"/>
      </w:pPr>
      <w:r>
        <w:t>What is the concern?</w:t>
      </w:r>
    </w:p>
    <w:p w:rsidR="00C422E5" w:rsidRPr="00D7781C" w:rsidRDefault="00C422E5" w:rsidP="00261FB6">
      <w:r w:rsidRPr="00D7781C">
        <w:t>Recently there have been reports of a</w:t>
      </w:r>
      <w:r w:rsidR="00A17997">
        <w:t>n</w:t>
      </w:r>
      <w:r w:rsidRPr="00D7781C">
        <w:t xml:space="preserve"> </w:t>
      </w:r>
      <w:r w:rsidR="00A17997">
        <w:t>extremely</w:t>
      </w:r>
      <w:r w:rsidRPr="00D7781C">
        <w:t xml:space="preserve"> rare </w:t>
      </w:r>
      <w:r w:rsidR="00A17997">
        <w:t xml:space="preserve">but serious </w:t>
      </w:r>
      <w:r w:rsidRPr="00D7781C">
        <w:t xml:space="preserve">condition involving blood clots and unusual bleeding after </w:t>
      </w:r>
      <w:r w:rsidR="00A17997">
        <w:t xml:space="preserve">AstraZeneca (AZ) </w:t>
      </w:r>
      <w:r w:rsidRPr="00D7781C">
        <w:t xml:space="preserve">vaccination. </w:t>
      </w:r>
      <w:r w:rsidR="00A17997">
        <w:t xml:space="preserve">Some people with this condition have suffered life changing effects and some have died. </w:t>
      </w:r>
      <w:r w:rsidRPr="00D7781C">
        <w:t>Th</w:t>
      </w:r>
      <w:r w:rsidR="00A17997">
        <w:t>ese cases are</w:t>
      </w:r>
      <w:r w:rsidRPr="00D7781C">
        <w:t xml:space="preserve"> being carefully reviewed but the risk factors for this condition are not yet clear. </w:t>
      </w:r>
    </w:p>
    <w:p w:rsidR="00C422E5" w:rsidRPr="00D7781C" w:rsidRDefault="00C422E5" w:rsidP="00261FB6">
      <w:r w:rsidRPr="00D7781C">
        <w:t>Although this condition remains extremely rare</w:t>
      </w:r>
      <w:r w:rsidR="00A17997">
        <w:t>,</w:t>
      </w:r>
      <w:r w:rsidRPr="00D7781C">
        <w:t xml:space="preserve"> there </w:t>
      </w:r>
      <w:r w:rsidR="00A17997">
        <w:t>is</w:t>
      </w:r>
      <w:r w:rsidRPr="00D7781C">
        <w:t xml:space="preserve"> a higher risk in people after the</w:t>
      </w:r>
      <w:r w:rsidR="00A17997">
        <w:t xml:space="preserve"> first dose of the </w:t>
      </w:r>
      <w:r w:rsidRPr="00D7781C">
        <w:t xml:space="preserve">AZ vaccine. </w:t>
      </w:r>
      <w:r w:rsidR="00A17997">
        <w:t xml:space="preserve">To date and overall, just over 10 </w:t>
      </w:r>
      <w:r w:rsidRPr="00D7781C">
        <w:t xml:space="preserve">people develop this condition for every million doses of AZ vaccine doses given. This is seen more often in younger people and tends to occur more than 4 days and within 28 days (4 weeks) following vaccination. </w:t>
      </w:r>
    </w:p>
    <w:p w:rsidR="00C422E5" w:rsidRPr="00D7781C" w:rsidRDefault="00A17997" w:rsidP="00261FB6">
      <w:r>
        <w:lastRenderedPageBreak/>
        <w:t>Similar</w:t>
      </w:r>
      <w:r w:rsidR="00C422E5" w:rsidRPr="00D7781C">
        <w:t xml:space="preserve"> condition</w:t>
      </w:r>
      <w:r>
        <w:t>s</w:t>
      </w:r>
      <w:r w:rsidR="00C422E5" w:rsidRPr="00D7781C">
        <w:t xml:space="preserve"> can also occur naturally, and clotting problems are a common complication of COVID-19 infection. An increased risk has not yet been seen after other COVID-19 vaccines </w:t>
      </w:r>
      <w:r>
        <w:t>in the UK</w:t>
      </w:r>
      <w:r w:rsidR="00C422E5" w:rsidRPr="00D7781C">
        <w:t>.</w:t>
      </w:r>
    </w:p>
    <w:p w:rsidR="00D7781C" w:rsidRDefault="00D7781C" w:rsidP="00D7781C">
      <w:pPr>
        <w:spacing w:after="0" w:line="240" w:lineRule="auto"/>
        <w:rPr>
          <w:rFonts w:cs="Arial"/>
          <w:sz w:val="28"/>
          <w:szCs w:val="28"/>
        </w:rPr>
      </w:pPr>
    </w:p>
    <w:p w:rsidR="00DE4AD8" w:rsidRDefault="00DE4AD8" w:rsidP="00D7781C">
      <w:pPr>
        <w:pStyle w:val="Heading2"/>
      </w:pPr>
      <w:r>
        <w:t>Which vaccine will I be offered?</w:t>
      </w:r>
    </w:p>
    <w:p w:rsidR="00DE4AD8" w:rsidRDefault="00DE4AD8" w:rsidP="00DE4AD8">
      <w:r>
        <w:t>Until recently we have relied upon all our vaccines</w:t>
      </w:r>
      <w:r>
        <w:t xml:space="preserve"> </w:t>
      </w:r>
      <w:r>
        <w:t>being offered without preference to the whole</w:t>
      </w:r>
      <w:r w:rsidR="00306E82">
        <w:t xml:space="preserve"> </w:t>
      </w:r>
      <w:r>
        <w:t>population. The Joint Committee on Vaccination and</w:t>
      </w:r>
      <w:r w:rsidR="00306E82">
        <w:t xml:space="preserve"> </w:t>
      </w:r>
      <w:r>
        <w:t>Immunisation (JCVI) has considered the balance of</w:t>
      </w:r>
      <w:r w:rsidR="00306E82">
        <w:t xml:space="preserve"> </w:t>
      </w:r>
      <w:r>
        <w:t>risks and benefits and has now made the following</w:t>
      </w:r>
      <w:r w:rsidR="00306E82">
        <w:t xml:space="preserve"> </w:t>
      </w:r>
      <w:r>
        <w:t>recommendations (see further detail over the page).</w:t>
      </w:r>
    </w:p>
    <w:p w:rsidR="00306E82" w:rsidRDefault="00306E82" w:rsidP="00306E82">
      <w:pPr>
        <w:pStyle w:val="Heading3"/>
      </w:pPr>
      <w:r>
        <w:t>40 years or older or with underlying</w:t>
      </w:r>
      <w:r>
        <w:t xml:space="preserve"> </w:t>
      </w:r>
      <w:r>
        <w:t>medical conditions</w:t>
      </w:r>
    </w:p>
    <w:p w:rsidR="00306E82" w:rsidRDefault="00306E82" w:rsidP="00306E82">
      <w:pPr>
        <w:rPr>
          <w:lang w:eastAsia="en-GB"/>
        </w:rPr>
      </w:pPr>
      <w:r>
        <w:rPr>
          <w:lang w:eastAsia="en-GB"/>
        </w:rPr>
        <w:t>Older adults (including health and social care</w:t>
      </w:r>
      <w:r>
        <w:rPr>
          <w:lang w:eastAsia="en-GB"/>
        </w:rPr>
        <w:t xml:space="preserve"> </w:t>
      </w:r>
      <w:r>
        <w:rPr>
          <w:lang w:eastAsia="en-GB"/>
        </w:rPr>
        <w:t>workers aged 40 years or older</w:t>
      </w:r>
      <w:r w:rsidR="005F0C8C">
        <w:rPr>
          <w:lang w:eastAsia="en-GB"/>
        </w:rPr>
        <w:t>, unpaid carers and family members of those who are immunosuppressed</w:t>
      </w:r>
      <w:r>
        <w:rPr>
          <w:lang w:eastAsia="en-GB"/>
        </w:rPr>
        <w:t>), care home</w:t>
      </w:r>
      <w:r>
        <w:rPr>
          <w:lang w:eastAsia="en-GB"/>
        </w:rPr>
        <w:t xml:space="preserve"> </w:t>
      </w:r>
      <w:r>
        <w:rPr>
          <w:lang w:eastAsia="en-GB"/>
        </w:rPr>
        <w:t>residents, and adults of any age with certain medical</w:t>
      </w:r>
      <w:r>
        <w:rPr>
          <w:lang w:eastAsia="en-GB"/>
        </w:rPr>
        <w:t xml:space="preserve"> </w:t>
      </w:r>
      <w:r>
        <w:rPr>
          <w:lang w:eastAsia="en-GB"/>
        </w:rPr>
        <w:t>conditions are at high risk of the complications of</w:t>
      </w:r>
      <w:r>
        <w:rPr>
          <w:lang w:eastAsia="en-GB"/>
        </w:rPr>
        <w:t xml:space="preserve"> </w:t>
      </w:r>
      <w:r>
        <w:rPr>
          <w:lang w:eastAsia="en-GB"/>
        </w:rPr>
        <w:t>COVID-19. The Medicines and Healthcare products</w:t>
      </w:r>
      <w:r>
        <w:rPr>
          <w:lang w:eastAsia="en-GB"/>
        </w:rPr>
        <w:t xml:space="preserve"> </w:t>
      </w:r>
      <w:r>
        <w:rPr>
          <w:lang w:eastAsia="en-GB"/>
        </w:rPr>
        <w:t xml:space="preserve">Regulatory Agency (MHRA) and the JCVI </w:t>
      </w:r>
      <w:proofErr w:type="gramStart"/>
      <w:r>
        <w:rPr>
          <w:lang w:eastAsia="en-GB"/>
        </w:rPr>
        <w:t>advises</w:t>
      </w:r>
      <w:proofErr w:type="gramEnd"/>
      <w:r>
        <w:rPr>
          <w:lang w:eastAsia="en-GB"/>
        </w:rPr>
        <w:t xml:space="preserve"> that</w:t>
      </w:r>
      <w:r>
        <w:rPr>
          <w:lang w:eastAsia="en-GB"/>
        </w:rPr>
        <w:t xml:space="preserve"> </w:t>
      </w:r>
      <w:r>
        <w:rPr>
          <w:lang w:eastAsia="en-GB"/>
        </w:rPr>
        <w:t>you should still receive any of the available COVID-19</w:t>
      </w:r>
      <w:r>
        <w:rPr>
          <w:lang w:eastAsia="en-GB"/>
        </w:rPr>
        <w:t xml:space="preserve"> </w:t>
      </w:r>
      <w:r>
        <w:rPr>
          <w:lang w:eastAsia="en-GB"/>
        </w:rPr>
        <w:t>vaccines</w:t>
      </w:r>
      <w:r w:rsidR="005F0C8C">
        <w:rPr>
          <w:lang w:eastAsia="en-GB"/>
        </w:rPr>
        <w:t xml:space="preserve">. </w:t>
      </w:r>
      <w:r>
        <w:rPr>
          <w:lang w:eastAsia="en-GB"/>
        </w:rPr>
        <w:t>The benefits of vaccination in protecting</w:t>
      </w:r>
      <w:r>
        <w:rPr>
          <w:lang w:eastAsia="en-GB"/>
        </w:rPr>
        <w:t xml:space="preserve"> </w:t>
      </w:r>
      <w:r>
        <w:rPr>
          <w:lang w:eastAsia="en-GB"/>
        </w:rPr>
        <w:t>you against the serious consequences of COVID-19</w:t>
      </w:r>
      <w:r>
        <w:rPr>
          <w:lang w:eastAsia="en-GB"/>
        </w:rPr>
        <w:t xml:space="preserve"> </w:t>
      </w:r>
      <w:r>
        <w:rPr>
          <w:lang w:eastAsia="en-GB"/>
        </w:rPr>
        <w:t>outweigh any risk of this extremely rare condition.</w:t>
      </w:r>
      <w:r w:rsidR="005F0C8C" w:rsidRPr="005F0C8C">
        <w:rPr>
          <w:lang w:eastAsia="en-GB"/>
        </w:rPr>
        <w:t xml:space="preserve"> </w:t>
      </w:r>
      <w:r w:rsidR="005F0C8C">
        <w:rPr>
          <w:lang w:eastAsia="en-GB"/>
        </w:rPr>
        <w:t>I</w:t>
      </w:r>
      <w:r w:rsidR="005F0C8C">
        <w:rPr>
          <w:lang w:eastAsia="en-GB"/>
        </w:rPr>
        <w:t xml:space="preserve">f you have certain rare blood clotting disorders then you should discuss whether you can have the </w:t>
      </w:r>
      <w:r w:rsidR="005F0C8C">
        <w:rPr>
          <w:lang w:eastAsia="en-GB"/>
        </w:rPr>
        <w:t>AZ vaccine with your specialist</w:t>
      </w:r>
      <w:r w:rsidR="005F0C8C">
        <w:rPr>
          <w:lang w:eastAsia="en-GB"/>
        </w:rPr>
        <w:t>.</w:t>
      </w:r>
    </w:p>
    <w:p w:rsidR="005F0C8C" w:rsidRDefault="005F0C8C" w:rsidP="005F0C8C">
      <w:pPr>
        <w:pStyle w:val="Heading3"/>
      </w:pPr>
      <w:r>
        <w:lastRenderedPageBreak/>
        <w:t>If you are a healthy person aged 30 to 39</w:t>
      </w:r>
    </w:p>
    <w:p w:rsidR="005F0C8C" w:rsidRDefault="005F0C8C" w:rsidP="005F0C8C">
      <w:pPr>
        <w:rPr>
          <w:lang w:eastAsia="en-GB"/>
        </w:rPr>
      </w:pPr>
      <w:r>
        <w:rPr>
          <w:lang w:eastAsia="en-GB"/>
        </w:rPr>
        <w:t>In the current situation, the JCVI has advised that it</w:t>
      </w:r>
      <w:r>
        <w:rPr>
          <w:lang w:eastAsia="en-GB"/>
        </w:rPr>
        <w:t xml:space="preserve"> </w:t>
      </w:r>
      <w:r>
        <w:rPr>
          <w:lang w:eastAsia="en-GB"/>
        </w:rPr>
        <w:t>is preferable for people in this age group to have a</w:t>
      </w:r>
      <w:r>
        <w:rPr>
          <w:lang w:eastAsia="en-GB"/>
        </w:rPr>
        <w:t xml:space="preserve"> </w:t>
      </w:r>
      <w:r>
        <w:rPr>
          <w:lang w:eastAsia="en-GB"/>
        </w:rPr>
        <w:t>vaccine other than AZ where possible. You are more</w:t>
      </w:r>
      <w:r>
        <w:rPr>
          <w:lang w:eastAsia="en-GB"/>
        </w:rPr>
        <w:t xml:space="preserve"> </w:t>
      </w:r>
      <w:r>
        <w:rPr>
          <w:lang w:eastAsia="en-GB"/>
        </w:rPr>
        <w:t>at risk of the serious consequences of COVID-19</w:t>
      </w:r>
      <w:r>
        <w:rPr>
          <w:lang w:eastAsia="en-GB"/>
        </w:rPr>
        <w:t xml:space="preserve"> </w:t>
      </w:r>
      <w:r>
        <w:rPr>
          <w:lang w:eastAsia="en-GB"/>
        </w:rPr>
        <w:t>and will have the most benefit from being vaccinated</w:t>
      </w:r>
      <w:r>
        <w:rPr>
          <w:lang w:eastAsia="en-GB"/>
        </w:rPr>
        <w:t xml:space="preserve"> </w:t>
      </w:r>
      <w:r>
        <w:rPr>
          <w:lang w:eastAsia="en-GB"/>
        </w:rPr>
        <w:t>if you are older, male, from certain minority ethnic</w:t>
      </w:r>
      <w:r>
        <w:rPr>
          <w:lang w:eastAsia="en-GB"/>
        </w:rPr>
        <w:t xml:space="preserve"> </w:t>
      </w:r>
      <w:r>
        <w:rPr>
          <w:lang w:eastAsia="en-GB"/>
        </w:rPr>
        <w:t>backgrounds, in some occupations, or are obese. It</w:t>
      </w:r>
      <w:r>
        <w:rPr>
          <w:lang w:eastAsia="en-GB"/>
        </w:rPr>
        <w:t xml:space="preserve"> </w:t>
      </w:r>
      <w:r>
        <w:rPr>
          <w:lang w:eastAsia="en-GB"/>
        </w:rPr>
        <w:t>is important that you have the vaccination as soon</w:t>
      </w:r>
      <w:r>
        <w:rPr>
          <w:lang w:eastAsia="en-GB"/>
        </w:rPr>
        <w:t xml:space="preserve"> </w:t>
      </w:r>
      <w:r>
        <w:rPr>
          <w:lang w:eastAsia="en-GB"/>
        </w:rPr>
        <w:t>as possible to protect you and to reduce the chance</w:t>
      </w:r>
      <w:r>
        <w:rPr>
          <w:lang w:eastAsia="en-GB"/>
        </w:rPr>
        <w:t xml:space="preserve"> </w:t>
      </w:r>
      <w:r>
        <w:rPr>
          <w:lang w:eastAsia="en-GB"/>
        </w:rPr>
        <w:t>of passing on the virus. If the situation changes</w:t>
      </w:r>
      <w:r>
        <w:rPr>
          <w:lang w:eastAsia="en-GB"/>
        </w:rPr>
        <w:t xml:space="preserve"> </w:t>
      </w:r>
      <w:r>
        <w:rPr>
          <w:lang w:eastAsia="en-GB"/>
        </w:rPr>
        <w:t>and you are offered the AZ vaccination you may</w:t>
      </w:r>
      <w:r>
        <w:rPr>
          <w:lang w:eastAsia="en-GB"/>
        </w:rPr>
        <w:t xml:space="preserve"> </w:t>
      </w:r>
      <w:r>
        <w:rPr>
          <w:lang w:eastAsia="en-GB"/>
        </w:rPr>
        <w:t>go ahead after you have considered all the risks</w:t>
      </w:r>
      <w:r>
        <w:rPr>
          <w:lang w:eastAsia="en-GB"/>
        </w:rPr>
        <w:t xml:space="preserve"> </w:t>
      </w:r>
      <w:r>
        <w:rPr>
          <w:lang w:eastAsia="en-GB"/>
        </w:rPr>
        <w:t>and benefits. Please carefully consider the risk of</w:t>
      </w:r>
      <w:r>
        <w:rPr>
          <w:lang w:eastAsia="en-GB"/>
        </w:rPr>
        <w:t xml:space="preserve"> </w:t>
      </w:r>
      <w:r>
        <w:rPr>
          <w:lang w:eastAsia="en-GB"/>
        </w:rPr>
        <w:t>COVID-19 to both you and your family and friends</w:t>
      </w:r>
      <w:r>
        <w:rPr>
          <w:lang w:eastAsia="en-GB"/>
        </w:rPr>
        <w:t xml:space="preserve"> </w:t>
      </w:r>
      <w:r>
        <w:rPr>
          <w:lang w:eastAsia="en-GB"/>
        </w:rPr>
        <w:t>before making your decision. Please see the table</w:t>
      </w:r>
      <w:r>
        <w:rPr>
          <w:lang w:eastAsia="en-GB"/>
        </w:rPr>
        <w:t xml:space="preserve"> </w:t>
      </w:r>
      <w:r>
        <w:rPr>
          <w:lang w:eastAsia="en-GB"/>
        </w:rPr>
        <w:t>on the next page.</w:t>
      </w:r>
    </w:p>
    <w:p w:rsidR="005F0C8C" w:rsidRDefault="005F0C8C" w:rsidP="005F0C8C">
      <w:pPr>
        <w:pStyle w:val="Heading3"/>
      </w:pPr>
      <w:r>
        <w:t>If you are a healthy younger person aged 18 to 29</w:t>
      </w:r>
    </w:p>
    <w:p w:rsidR="005F0C8C" w:rsidRDefault="005F0C8C" w:rsidP="005F0C8C">
      <w:pPr>
        <w:rPr>
          <w:lang w:eastAsia="en-GB"/>
        </w:rPr>
      </w:pPr>
      <w:r>
        <w:rPr>
          <w:lang w:eastAsia="en-GB"/>
        </w:rPr>
        <w:t>Currently JCVI has advised that it is preferable</w:t>
      </w:r>
      <w:r>
        <w:rPr>
          <w:lang w:eastAsia="en-GB"/>
        </w:rPr>
        <w:t xml:space="preserve"> </w:t>
      </w:r>
      <w:r>
        <w:rPr>
          <w:lang w:eastAsia="en-GB"/>
        </w:rPr>
        <w:t>for people under 30 to have a vaccine other than AZ</w:t>
      </w:r>
      <w:r>
        <w:rPr>
          <w:lang w:eastAsia="en-GB"/>
        </w:rPr>
        <w:t xml:space="preserve"> </w:t>
      </w:r>
      <w:r>
        <w:rPr>
          <w:lang w:eastAsia="en-GB"/>
        </w:rPr>
        <w:t>because the risk from COVID-19 infections is so low.</w:t>
      </w:r>
      <w:r>
        <w:rPr>
          <w:lang w:eastAsia="en-GB"/>
        </w:rPr>
        <w:t xml:space="preserve"> </w:t>
      </w:r>
      <w:r>
        <w:rPr>
          <w:lang w:eastAsia="en-GB"/>
        </w:rPr>
        <w:t>If you are offered the AZ vaccination you may wish</w:t>
      </w:r>
      <w:r>
        <w:rPr>
          <w:lang w:eastAsia="en-GB"/>
        </w:rPr>
        <w:t xml:space="preserve"> </w:t>
      </w:r>
      <w:r>
        <w:rPr>
          <w:lang w:eastAsia="en-GB"/>
        </w:rPr>
        <w:t>to go ahead after you have considered all the risks</w:t>
      </w:r>
      <w:r>
        <w:rPr>
          <w:lang w:eastAsia="en-GB"/>
        </w:rPr>
        <w:t xml:space="preserve"> </w:t>
      </w:r>
      <w:r>
        <w:rPr>
          <w:lang w:eastAsia="en-GB"/>
        </w:rPr>
        <w:t>and benefits for you.</w:t>
      </w:r>
    </w:p>
    <w:p w:rsidR="005F0C8C" w:rsidRDefault="005F0C8C" w:rsidP="005F0C8C">
      <w:pPr>
        <w:pStyle w:val="Heading3"/>
      </w:pPr>
      <w:r>
        <w:t>What about the second dose?</w:t>
      </w:r>
    </w:p>
    <w:p w:rsidR="005F0C8C" w:rsidRDefault="005F0C8C" w:rsidP="005F0C8C">
      <w:pPr>
        <w:rPr>
          <w:lang w:eastAsia="en-GB"/>
        </w:rPr>
      </w:pPr>
      <w:r>
        <w:rPr>
          <w:lang w:eastAsia="en-GB"/>
        </w:rPr>
        <w:t>Everybody who has already had a first dose of</w:t>
      </w:r>
      <w:r>
        <w:rPr>
          <w:lang w:eastAsia="en-GB"/>
        </w:rPr>
        <w:t xml:space="preserve"> </w:t>
      </w:r>
      <w:r>
        <w:rPr>
          <w:lang w:eastAsia="en-GB"/>
        </w:rPr>
        <w:t>AZ vaccine without suffering this rare side effect</w:t>
      </w:r>
      <w:r>
        <w:rPr>
          <w:lang w:eastAsia="en-GB"/>
        </w:rPr>
        <w:t xml:space="preserve"> </w:t>
      </w:r>
      <w:r>
        <w:rPr>
          <w:lang w:eastAsia="en-GB"/>
        </w:rPr>
        <w:t>should complete the course. It is expected that the</w:t>
      </w:r>
      <w:r>
        <w:rPr>
          <w:lang w:eastAsia="en-GB"/>
        </w:rPr>
        <w:t xml:space="preserve"> </w:t>
      </w:r>
      <w:r>
        <w:rPr>
          <w:lang w:eastAsia="en-GB"/>
        </w:rPr>
        <w:t>first dose of the vaccine will have given you some</w:t>
      </w:r>
      <w:r>
        <w:rPr>
          <w:lang w:eastAsia="en-GB"/>
        </w:rPr>
        <w:t xml:space="preserve"> </w:t>
      </w:r>
      <w:r>
        <w:rPr>
          <w:lang w:eastAsia="en-GB"/>
        </w:rPr>
        <w:t xml:space="preserve">protection, </w:t>
      </w:r>
      <w:r>
        <w:rPr>
          <w:lang w:eastAsia="en-GB"/>
        </w:rPr>
        <w:lastRenderedPageBreak/>
        <w:t>p</w:t>
      </w:r>
      <w:r>
        <w:rPr>
          <w:lang w:eastAsia="en-GB"/>
        </w:rPr>
        <w:t>articularly against severe disease.</w:t>
      </w:r>
      <w:r>
        <w:rPr>
          <w:lang w:eastAsia="en-GB"/>
        </w:rPr>
        <w:t xml:space="preserve"> </w:t>
      </w:r>
      <w:r>
        <w:rPr>
          <w:lang w:eastAsia="en-GB"/>
        </w:rPr>
        <w:t>Having the second dose will give you higher and</w:t>
      </w:r>
      <w:r>
        <w:rPr>
          <w:lang w:eastAsia="en-GB"/>
        </w:rPr>
        <w:t xml:space="preserve"> </w:t>
      </w:r>
      <w:r>
        <w:rPr>
          <w:lang w:eastAsia="en-GB"/>
        </w:rPr>
        <w:t>longer lasting protection and tends to cause less</w:t>
      </w:r>
      <w:r>
        <w:rPr>
          <w:lang w:eastAsia="en-GB"/>
        </w:rPr>
        <w:t xml:space="preserve"> </w:t>
      </w:r>
      <w:r>
        <w:rPr>
          <w:lang w:eastAsia="en-GB"/>
        </w:rPr>
        <w:t>of the common side effects (including short lived</w:t>
      </w:r>
      <w:r>
        <w:rPr>
          <w:lang w:eastAsia="en-GB"/>
        </w:rPr>
        <w:t xml:space="preserve"> </w:t>
      </w:r>
      <w:r>
        <w:rPr>
          <w:lang w:eastAsia="en-GB"/>
        </w:rPr>
        <w:t>headache).</w:t>
      </w:r>
    </w:p>
    <w:p w:rsidR="005F0C8C" w:rsidRPr="00306E82" w:rsidRDefault="005F0C8C" w:rsidP="005F0C8C">
      <w:pPr>
        <w:rPr>
          <w:lang w:eastAsia="en-GB"/>
        </w:rPr>
      </w:pPr>
      <w:bookmarkStart w:id="0" w:name="_GoBack"/>
      <w:bookmarkEnd w:id="0"/>
    </w:p>
    <w:p w:rsidR="00C422E5" w:rsidRPr="00D7781C" w:rsidRDefault="00C422E5" w:rsidP="00D7781C">
      <w:pPr>
        <w:pStyle w:val="Heading2"/>
      </w:pPr>
      <w:r w:rsidRPr="00D7781C">
        <w:t>What are the potential risks and benefits of the AZ vaccine compared to the risks associated with COVID-19 for my age group?</w:t>
      </w:r>
    </w:p>
    <w:p w:rsidR="004D34B1" w:rsidRDefault="004D34B1" w:rsidP="004D34B1">
      <w:pPr>
        <w:pStyle w:val="Heading3"/>
      </w:pPr>
      <w:r>
        <w:t>Over 50 or with an underlying medical condition</w:t>
      </w:r>
    </w:p>
    <w:p w:rsidR="00C422E5" w:rsidRDefault="00D7781C" w:rsidP="00261FB6">
      <w:r>
        <w:t>If you are o</w:t>
      </w:r>
      <w:r w:rsidR="00924F3A" w:rsidRPr="00D7781C">
        <w:t xml:space="preserve">ver 50 years of age or </w:t>
      </w:r>
      <w:r>
        <w:t>have</w:t>
      </w:r>
      <w:r w:rsidR="00924F3A" w:rsidRPr="00D7781C">
        <w:t xml:space="preserve"> underlying medical conditions</w:t>
      </w:r>
      <w:r>
        <w:t>, the risks</w:t>
      </w:r>
      <w:r w:rsidR="00C422E5" w:rsidRPr="00D7781C">
        <w:t xml:space="preserve"> from COVID-19</w:t>
      </w:r>
      <w:r>
        <w:t xml:space="preserve"> are as follows:</w:t>
      </w:r>
    </w:p>
    <w:p w:rsidR="00D7781C" w:rsidRDefault="00D7781C" w:rsidP="00261FB6">
      <w:pPr>
        <w:pStyle w:val="ListParagraph"/>
        <w:numPr>
          <w:ilvl w:val="0"/>
          <w:numId w:val="8"/>
        </w:numPr>
      </w:pPr>
      <w:r>
        <w:t xml:space="preserve">Low risk of catching </w:t>
      </w:r>
      <w:r w:rsidR="00B662D8">
        <w:t>and spreading</w:t>
      </w:r>
      <w:r>
        <w:t xml:space="preserve"> infection</w:t>
      </w:r>
    </w:p>
    <w:p w:rsidR="00D7781C" w:rsidRDefault="00D7781C" w:rsidP="00261FB6">
      <w:pPr>
        <w:pStyle w:val="ListParagraph"/>
        <w:numPr>
          <w:ilvl w:val="0"/>
          <w:numId w:val="8"/>
        </w:numPr>
      </w:pPr>
      <w:r>
        <w:t>Very high risk of hospitalisation, admission to intensive care, or death</w:t>
      </w:r>
    </w:p>
    <w:p w:rsidR="00D7781C" w:rsidRDefault="00D7781C" w:rsidP="00261FB6">
      <w:pPr>
        <w:pStyle w:val="ListParagraph"/>
        <w:numPr>
          <w:ilvl w:val="0"/>
          <w:numId w:val="8"/>
        </w:numPr>
      </w:pPr>
      <w:r>
        <w:t>Moderate risk of Long COVID</w:t>
      </w:r>
    </w:p>
    <w:p w:rsidR="00A374ED" w:rsidRDefault="00A374ED" w:rsidP="00261FB6">
      <w:r>
        <w:t>If you are o</w:t>
      </w:r>
      <w:r w:rsidRPr="00D7781C">
        <w:t xml:space="preserve">ver 50 years of age or </w:t>
      </w:r>
      <w:r>
        <w:t>have</w:t>
      </w:r>
      <w:r w:rsidRPr="00D7781C">
        <w:t xml:space="preserve"> underlying medical conditions</w:t>
      </w:r>
      <w:r>
        <w:t>, the risks</w:t>
      </w:r>
      <w:r w:rsidRPr="00D7781C">
        <w:t xml:space="preserve"> from </w:t>
      </w:r>
      <w:r>
        <w:t>vaccination are as follows:</w:t>
      </w:r>
    </w:p>
    <w:p w:rsidR="00C422E5" w:rsidRDefault="00C422E5" w:rsidP="00261FB6">
      <w:pPr>
        <w:pStyle w:val="ListParagraph"/>
        <w:numPr>
          <w:ilvl w:val="0"/>
          <w:numId w:val="10"/>
        </w:numPr>
      </w:pPr>
      <w:r w:rsidRPr="00A374ED">
        <w:t>Uncommon</w:t>
      </w:r>
      <w:r w:rsidR="00A374ED">
        <w:t xml:space="preserve"> side effects – sore arm, feeling tired, headache, general aches, flu-like symptoms</w:t>
      </w:r>
    </w:p>
    <w:p w:rsidR="00A374ED" w:rsidRDefault="00A374ED" w:rsidP="00261FB6">
      <w:pPr>
        <w:pStyle w:val="ListParagraph"/>
        <w:numPr>
          <w:ilvl w:val="0"/>
          <w:numId w:val="10"/>
        </w:numPr>
      </w:pPr>
      <w:r>
        <w:t>Extremely rare side effects – clotting problems</w:t>
      </w:r>
      <w:r w:rsidR="005F0C8C">
        <w:t xml:space="preserve"> (around 1 in 100,000 first doses)</w:t>
      </w:r>
    </w:p>
    <w:p w:rsidR="005F0C8C" w:rsidRDefault="005F0C8C" w:rsidP="005F0C8C">
      <w:pPr>
        <w:pStyle w:val="Heading3"/>
      </w:pPr>
      <w:r>
        <w:lastRenderedPageBreak/>
        <w:t>40 to 49 years of age</w:t>
      </w:r>
    </w:p>
    <w:p w:rsidR="005F0C8C" w:rsidRDefault="005F0C8C" w:rsidP="005F0C8C">
      <w:r>
        <w:t xml:space="preserve">If you are </w:t>
      </w:r>
      <w:r>
        <w:t>40 to 49</w:t>
      </w:r>
      <w:r w:rsidRPr="00D7781C">
        <w:t xml:space="preserve"> years of age</w:t>
      </w:r>
      <w:r>
        <w:t>, the risks</w:t>
      </w:r>
      <w:r w:rsidRPr="00D7781C">
        <w:t xml:space="preserve"> from COVID-19</w:t>
      </w:r>
      <w:r>
        <w:t xml:space="preserve"> are as follows:</w:t>
      </w:r>
    </w:p>
    <w:p w:rsidR="005F0C8C" w:rsidRDefault="00B662D8" w:rsidP="005F0C8C">
      <w:pPr>
        <w:pStyle w:val="ListParagraph"/>
        <w:numPr>
          <w:ilvl w:val="0"/>
          <w:numId w:val="8"/>
        </w:numPr>
      </w:pPr>
      <w:r>
        <w:t>High</w:t>
      </w:r>
      <w:r w:rsidR="005F0C8C">
        <w:t xml:space="preserve"> risk of catching </w:t>
      </w:r>
      <w:r>
        <w:t>and spreading</w:t>
      </w:r>
      <w:r w:rsidR="005F0C8C">
        <w:t xml:space="preserve"> infection</w:t>
      </w:r>
    </w:p>
    <w:p w:rsidR="005F0C8C" w:rsidRDefault="00B662D8" w:rsidP="005F0C8C">
      <w:pPr>
        <w:pStyle w:val="ListParagraph"/>
        <w:numPr>
          <w:ilvl w:val="0"/>
          <w:numId w:val="8"/>
        </w:numPr>
      </w:pPr>
      <w:r>
        <w:t>Moderate</w:t>
      </w:r>
      <w:r w:rsidR="005F0C8C">
        <w:t xml:space="preserve"> risk of hospitalisation, </w:t>
      </w:r>
      <w:r>
        <w:t xml:space="preserve">admission to intensive care, </w:t>
      </w:r>
      <w:r w:rsidR="005F0C8C">
        <w:t>death</w:t>
      </w:r>
      <w:r>
        <w:t xml:space="preserve"> or L</w:t>
      </w:r>
      <w:r w:rsidR="005F0C8C">
        <w:t>ong COVID</w:t>
      </w:r>
    </w:p>
    <w:p w:rsidR="005F0C8C" w:rsidRDefault="005F0C8C" w:rsidP="005F0C8C">
      <w:r>
        <w:t xml:space="preserve">If you are </w:t>
      </w:r>
      <w:r w:rsidR="00B662D8">
        <w:t>40 to 49</w:t>
      </w:r>
      <w:r w:rsidRPr="00D7781C">
        <w:t xml:space="preserve"> years of age or </w:t>
      </w:r>
      <w:r>
        <w:t>have</w:t>
      </w:r>
      <w:r w:rsidRPr="00D7781C">
        <w:t xml:space="preserve"> underlying medical conditions</w:t>
      </w:r>
      <w:r>
        <w:t>, the risks</w:t>
      </w:r>
      <w:r w:rsidRPr="00D7781C">
        <w:t xml:space="preserve"> from </w:t>
      </w:r>
      <w:r>
        <w:t>vaccination are as follows:</w:t>
      </w:r>
    </w:p>
    <w:p w:rsidR="005F0C8C" w:rsidRDefault="00B662D8" w:rsidP="005F0C8C">
      <w:pPr>
        <w:pStyle w:val="ListParagraph"/>
        <w:numPr>
          <w:ilvl w:val="0"/>
          <w:numId w:val="10"/>
        </w:numPr>
      </w:pPr>
      <w:r>
        <w:t>C</w:t>
      </w:r>
      <w:r w:rsidR="005F0C8C" w:rsidRPr="00A374ED">
        <w:t>ommon</w:t>
      </w:r>
      <w:r w:rsidR="005F0C8C">
        <w:t xml:space="preserve"> side effects – sore arm, feeling tired, headache, general aches, flu-like symptoms</w:t>
      </w:r>
    </w:p>
    <w:p w:rsidR="005F0C8C" w:rsidRDefault="005F0C8C" w:rsidP="005F0C8C">
      <w:pPr>
        <w:pStyle w:val="ListParagraph"/>
        <w:numPr>
          <w:ilvl w:val="0"/>
          <w:numId w:val="10"/>
        </w:numPr>
      </w:pPr>
      <w:r>
        <w:t>Extremely rare side effects – clotting problems (around 1 in 100,000 first doses)</w:t>
      </w:r>
    </w:p>
    <w:p w:rsidR="004D34B1" w:rsidRDefault="004D34B1" w:rsidP="004D34B1">
      <w:pPr>
        <w:pStyle w:val="Heading3"/>
      </w:pPr>
      <w:r>
        <w:t xml:space="preserve">Aged 30 to </w:t>
      </w:r>
      <w:r w:rsidR="005F0C8C">
        <w:t>3</w:t>
      </w:r>
      <w:r>
        <w:t>9</w:t>
      </w:r>
    </w:p>
    <w:p w:rsidR="00C422E5" w:rsidRPr="00D7781C" w:rsidRDefault="00A374ED" w:rsidP="00261FB6">
      <w:r>
        <w:t xml:space="preserve">If you are </w:t>
      </w:r>
      <w:r w:rsidR="00C422E5" w:rsidRPr="00D7781C">
        <w:t xml:space="preserve">30 to </w:t>
      </w:r>
      <w:r w:rsidR="005F0C8C">
        <w:t>3</w:t>
      </w:r>
      <w:r w:rsidR="00C422E5" w:rsidRPr="00D7781C">
        <w:t>9 years of age</w:t>
      </w:r>
      <w:r>
        <w:t>, the risks from COVID-19 are as follows:</w:t>
      </w:r>
    </w:p>
    <w:p w:rsidR="00C422E5" w:rsidRDefault="00A374ED" w:rsidP="00261FB6">
      <w:pPr>
        <w:pStyle w:val="ListParagraph"/>
        <w:numPr>
          <w:ilvl w:val="0"/>
          <w:numId w:val="11"/>
        </w:numPr>
      </w:pPr>
      <w:r>
        <w:t xml:space="preserve">High risk of catching </w:t>
      </w:r>
      <w:r w:rsidR="00B662D8">
        <w:t>and spreading</w:t>
      </w:r>
      <w:r>
        <w:t xml:space="preserve"> infection</w:t>
      </w:r>
    </w:p>
    <w:p w:rsidR="00A374ED" w:rsidRDefault="00A374ED" w:rsidP="00261FB6">
      <w:pPr>
        <w:pStyle w:val="ListParagraph"/>
        <w:numPr>
          <w:ilvl w:val="0"/>
          <w:numId w:val="11"/>
        </w:numPr>
      </w:pPr>
      <w:r>
        <w:t>Low risk of hospitalisation, admission to intensive care or death</w:t>
      </w:r>
    </w:p>
    <w:p w:rsidR="00A374ED" w:rsidRDefault="00A374ED" w:rsidP="00261FB6">
      <w:pPr>
        <w:pStyle w:val="ListParagraph"/>
        <w:numPr>
          <w:ilvl w:val="0"/>
          <w:numId w:val="11"/>
        </w:numPr>
      </w:pPr>
      <w:r>
        <w:t>Moderate risk of Long COVID</w:t>
      </w:r>
    </w:p>
    <w:p w:rsidR="00A84B8A" w:rsidRPr="00D7781C" w:rsidRDefault="00A84B8A" w:rsidP="00261FB6">
      <w:r>
        <w:t xml:space="preserve">If you are </w:t>
      </w:r>
      <w:r w:rsidRPr="00D7781C">
        <w:t xml:space="preserve">30 to </w:t>
      </w:r>
      <w:r w:rsidR="00B662D8">
        <w:t>3</w:t>
      </w:r>
      <w:r w:rsidRPr="00D7781C">
        <w:t>9 years of age</w:t>
      </w:r>
      <w:r>
        <w:t xml:space="preserve">, the risks from </w:t>
      </w:r>
      <w:r w:rsidR="004D34B1">
        <w:t>vaccination</w:t>
      </w:r>
      <w:r>
        <w:t xml:space="preserve"> are as follows:</w:t>
      </w:r>
    </w:p>
    <w:p w:rsidR="004D34B1" w:rsidRDefault="004D34B1" w:rsidP="00261FB6">
      <w:pPr>
        <w:pStyle w:val="ListParagraph"/>
        <w:numPr>
          <w:ilvl w:val="0"/>
          <w:numId w:val="13"/>
        </w:numPr>
      </w:pPr>
      <w:r>
        <w:t>C</w:t>
      </w:r>
      <w:r w:rsidRPr="00A374ED">
        <w:t>ommon</w:t>
      </w:r>
      <w:r>
        <w:t xml:space="preserve"> side effects – sore arm, feeling tired, headache, general aches, flu-like symptoms</w:t>
      </w:r>
    </w:p>
    <w:p w:rsidR="004D34B1" w:rsidRDefault="004D34B1" w:rsidP="00261FB6">
      <w:pPr>
        <w:pStyle w:val="ListParagraph"/>
        <w:numPr>
          <w:ilvl w:val="0"/>
          <w:numId w:val="13"/>
        </w:numPr>
      </w:pPr>
      <w:r>
        <w:lastRenderedPageBreak/>
        <w:t>Extremely rare side effects – clotting problems</w:t>
      </w:r>
      <w:r w:rsidR="00B662D8">
        <w:t xml:space="preserve"> (around 1 in 50,000 first doses)</w:t>
      </w:r>
    </w:p>
    <w:p w:rsidR="00C422E5" w:rsidRPr="00D7781C" w:rsidRDefault="004D34B1" w:rsidP="004D34B1">
      <w:pPr>
        <w:pStyle w:val="Heading3"/>
      </w:pPr>
      <w:r>
        <w:t xml:space="preserve">Aged </w:t>
      </w:r>
      <w:r w:rsidR="004D3BBB">
        <w:t>18 to 29</w:t>
      </w:r>
    </w:p>
    <w:p w:rsidR="004D34B1" w:rsidRPr="00D7781C" w:rsidRDefault="004D34B1" w:rsidP="00261FB6">
      <w:r>
        <w:t>If you are 18 to 29</w:t>
      </w:r>
      <w:r w:rsidRPr="00D7781C">
        <w:t xml:space="preserve"> years of age</w:t>
      </w:r>
      <w:r>
        <w:t>, the risks from COVID-19 are as follows:</w:t>
      </w:r>
    </w:p>
    <w:p w:rsidR="004D34B1" w:rsidRDefault="004D34B1" w:rsidP="00261FB6">
      <w:pPr>
        <w:pStyle w:val="ListParagraph"/>
        <w:numPr>
          <w:ilvl w:val="0"/>
          <w:numId w:val="14"/>
        </w:numPr>
      </w:pPr>
      <w:r>
        <w:t xml:space="preserve">Very high risk of catching </w:t>
      </w:r>
      <w:r w:rsidR="00B662D8">
        <w:t>and spreading</w:t>
      </w:r>
      <w:r>
        <w:t xml:space="preserve"> infection</w:t>
      </w:r>
    </w:p>
    <w:p w:rsidR="004D34B1" w:rsidRDefault="004D34B1" w:rsidP="00261FB6">
      <w:pPr>
        <w:pStyle w:val="ListParagraph"/>
        <w:numPr>
          <w:ilvl w:val="0"/>
          <w:numId w:val="14"/>
        </w:numPr>
      </w:pPr>
      <w:r>
        <w:t>Very low risk of hospitalisation, admission to intensive care or death</w:t>
      </w:r>
    </w:p>
    <w:p w:rsidR="004D34B1" w:rsidRDefault="004D34B1" w:rsidP="00261FB6">
      <w:pPr>
        <w:pStyle w:val="ListParagraph"/>
        <w:numPr>
          <w:ilvl w:val="0"/>
          <w:numId w:val="14"/>
        </w:numPr>
      </w:pPr>
      <w:r>
        <w:t>Moderate risk of Long COVID</w:t>
      </w:r>
    </w:p>
    <w:p w:rsidR="004D34B1" w:rsidRPr="00D7781C" w:rsidRDefault="004D34B1" w:rsidP="00261FB6">
      <w:r>
        <w:t>If you are 18 to 29</w:t>
      </w:r>
      <w:r w:rsidRPr="00D7781C">
        <w:t xml:space="preserve"> years of age</w:t>
      </w:r>
      <w:r>
        <w:t>, the risks from vaccination are as follows:</w:t>
      </w:r>
    </w:p>
    <w:p w:rsidR="004D34B1" w:rsidRDefault="004D34B1" w:rsidP="00261FB6">
      <w:pPr>
        <w:pStyle w:val="ListParagraph"/>
        <w:numPr>
          <w:ilvl w:val="0"/>
          <w:numId w:val="16"/>
        </w:numPr>
      </w:pPr>
      <w:r>
        <w:t>Very c</w:t>
      </w:r>
      <w:r w:rsidRPr="00A374ED">
        <w:t>ommon</w:t>
      </w:r>
      <w:r>
        <w:t xml:space="preserve"> side effects – sore arm, feeling tired, headache, general aches, flu-like symptoms</w:t>
      </w:r>
    </w:p>
    <w:p w:rsidR="004D34B1" w:rsidRDefault="004D34B1" w:rsidP="00261FB6">
      <w:pPr>
        <w:pStyle w:val="ListParagraph"/>
        <w:numPr>
          <w:ilvl w:val="0"/>
          <w:numId w:val="16"/>
        </w:numPr>
      </w:pPr>
      <w:r>
        <w:t>Extremely rare side effects – clotting problems</w:t>
      </w:r>
      <w:r w:rsidR="00B662D8">
        <w:t xml:space="preserve"> (around 1 in 50,000 first doses)</w:t>
      </w:r>
    </w:p>
    <w:p w:rsidR="00B662D8" w:rsidRDefault="00B662D8" w:rsidP="00B662D8">
      <w:pPr>
        <w:pStyle w:val="Heading3"/>
      </w:pPr>
      <w:r>
        <w:t>For all ages groups</w:t>
      </w:r>
    </w:p>
    <w:p w:rsidR="00B662D8" w:rsidRDefault="00B662D8" w:rsidP="00B662D8">
      <w:pPr>
        <w:rPr>
          <w:lang w:eastAsia="en-GB"/>
        </w:rPr>
      </w:pPr>
      <w:r>
        <w:rPr>
          <w:lang w:eastAsia="en-GB"/>
        </w:rPr>
        <w:t>For all age groups, the benefits of vaccination are as follows:</w:t>
      </w:r>
    </w:p>
    <w:p w:rsidR="00B662D8" w:rsidRDefault="00B662D8" w:rsidP="00B662D8">
      <w:pPr>
        <w:pStyle w:val="ListParagraph"/>
        <w:numPr>
          <w:ilvl w:val="0"/>
          <w:numId w:val="18"/>
        </w:numPr>
        <w:rPr>
          <w:lang w:eastAsia="en-GB"/>
        </w:rPr>
      </w:pPr>
      <w:r>
        <w:rPr>
          <w:lang w:eastAsia="en-GB"/>
        </w:rPr>
        <w:t>After first dose, more than 80% reduction in deaths, hospitalisation and admission to intensive care</w:t>
      </w:r>
    </w:p>
    <w:p w:rsidR="00B662D8" w:rsidRDefault="00B662D8" w:rsidP="00B662D8">
      <w:pPr>
        <w:pStyle w:val="ListParagraph"/>
        <w:numPr>
          <w:ilvl w:val="0"/>
          <w:numId w:val="18"/>
        </w:numPr>
        <w:rPr>
          <w:lang w:eastAsia="en-GB"/>
        </w:rPr>
      </w:pPr>
      <w:r>
        <w:rPr>
          <w:lang w:eastAsia="en-GB"/>
        </w:rPr>
        <w:t>After second dose, more than 95% reduction in deaths</w:t>
      </w:r>
    </w:p>
    <w:p w:rsidR="00B662D8" w:rsidRDefault="00B662D8" w:rsidP="00B662D8">
      <w:pPr>
        <w:pStyle w:val="ListParagraph"/>
        <w:numPr>
          <w:ilvl w:val="0"/>
          <w:numId w:val="18"/>
        </w:numPr>
        <w:rPr>
          <w:lang w:eastAsia="en-GB"/>
        </w:rPr>
      </w:pPr>
      <w:r>
        <w:rPr>
          <w:lang w:eastAsia="en-GB"/>
        </w:rPr>
        <w:t>After first dose, between 60% and 70% reduction in catching and spreading infection</w:t>
      </w:r>
    </w:p>
    <w:p w:rsidR="00B662D8" w:rsidRDefault="00B662D8" w:rsidP="00B662D8">
      <w:pPr>
        <w:pStyle w:val="ListParagraph"/>
        <w:numPr>
          <w:ilvl w:val="0"/>
          <w:numId w:val="18"/>
        </w:numPr>
        <w:rPr>
          <w:lang w:eastAsia="en-GB"/>
        </w:rPr>
      </w:pPr>
      <w:r>
        <w:rPr>
          <w:lang w:eastAsia="en-GB"/>
        </w:rPr>
        <w:t>After second dose, more than 85% reduction in catching and spreading infection</w:t>
      </w:r>
    </w:p>
    <w:p w:rsidR="00225DFB" w:rsidRPr="00D7781C" w:rsidRDefault="00225DFB" w:rsidP="00D7781C">
      <w:pPr>
        <w:spacing w:after="0" w:line="240" w:lineRule="auto"/>
        <w:rPr>
          <w:rFonts w:cs="Arial"/>
          <w:sz w:val="28"/>
          <w:szCs w:val="28"/>
        </w:rPr>
      </w:pPr>
    </w:p>
    <w:p w:rsidR="00C422E5" w:rsidRPr="00D7781C" w:rsidRDefault="00C422E5" w:rsidP="00225DFB">
      <w:pPr>
        <w:pStyle w:val="Heading2"/>
      </w:pPr>
      <w:r w:rsidRPr="00D7781C">
        <w:t>What should I look out for after vaccination?</w:t>
      </w:r>
    </w:p>
    <w:p w:rsidR="00C422E5" w:rsidRPr="00D7781C" w:rsidRDefault="00C422E5" w:rsidP="00261FB6">
      <w:r w:rsidRPr="00D7781C">
        <w:t>Although serious side effects are very rare, if you experience any of the following more than 4 days and within 28 days (4 weeks) after vaccination you should seek medical advice urgently from your GP or Emergency Department.</w:t>
      </w:r>
    </w:p>
    <w:p w:rsidR="00C422E5" w:rsidRPr="00225DFB" w:rsidRDefault="00C422E5" w:rsidP="00261FB6">
      <w:pPr>
        <w:pStyle w:val="ListParagraph"/>
        <w:numPr>
          <w:ilvl w:val="0"/>
          <w:numId w:val="17"/>
        </w:numPr>
      </w:pPr>
      <w:r w:rsidRPr="00225DFB">
        <w:t>a new, severe headache which is not helped by usual painkillers or is getting worse</w:t>
      </w:r>
    </w:p>
    <w:p w:rsidR="00C422E5" w:rsidRPr="00225DFB" w:rsidRDefault="00C422E5" w:rsidP="00261FB6">
      <w:pPr>
        <w:pStyle w:val="ListParagraph"/>
        <w:numPr>
          <w:ilvl w:val="0"/>
          <w:numId w:val="17"/>
        </w:numPr>
      </w:pPr>
      <w:r w:rsidRPr="00225DFB">
        <w:t xml:space="preserve">a headache which seems worse when lying down or bending over or </w:t>
      </w:r>
    </w:p>
    <w:p w:rsidR="00C422E5" w:rsidRPr="00225DFB" w:rsidRDefault="00C422E5" w:rsidP="00261FB6">
      <w:pPr>
        <w:pStyle w:val="ListParagraph"/>
        <w:numPr>
          <w:ilvl w:val="0"/>
          <w:numId w:val="17"/>
        </w:numPr>
      </w:pPr>
      <w:r w:rsidRPr="00225DFB">
        <w:t>an unusual headache that may be accompanied by:</w:t>
      </w:r>
    </w:p>
    <w:p w:rsidR="00C422E5" w:rsidRPr="00225DFB" w:rsidRDefault="00C422E5" w:rsidP="00261FB6">
      <w:pPr>
        <w:pStyle w:val="ListParagraph"/>
        <w:numPr>
          <w:ilvl w:val="1"/>
          <w:numId w:val="17"/>
        </w:numPr>
      </w:pPr>
      <w:r w:rsidRPr="00225DFB">
        <w:t>blurred vision, nausea and vomiting</w:t>
      </w:r>
    </w:p>
    <w:p w:rsidR="00C422E5" w:rsidRPr="00225DFB" w:rsidRDefault="00C422E5" w:rsidP="00261FB6">
      <w:pPr>
        <w:pStyle w:val="ListParagraph"/>
        <w:numPr>
          <w:ilvl w:val="1"/>
          <w:numId w:val="17"/>
        </w:numPr>
      </w:pPr>
      <w:r w:rsidRPr="00225DFB">
        <w:t>difficulty with your speech</w:t>
      </w:r>
    </w:p>
    <w:p w:rsidR="00C422E5" w:rsidRPr="00225DFB" w:rsidRDefault="00C422E5" w:rsidP="00261FB6">
      <w:pPr>
        <w:pStyle w:val="ListParagraph"/>
        <w:numPr>
          <w:ilvl w:val="1"/>
          <w:numId w:val="17"/>
        </w:numPr>
      </w:pPr>
      <w:r w:rsidRPr="00225DFB">
        <w:t>weakness, drowsiness or seizures</w:t>
      </w:r>
    </w:p>
    <w:p w:rsidR="00C422E5" w:rsidRPr="00225DFB" w:rsidRDefault="00C422E5" w:rsidP="00261FB6">
      <w:pPr>
        <w:pStyle w:val="ListParagraph"/>
        <w:numPr>
          <w:ilvl w:val="0"/>
          <w:numId w:val="17"/>
        </w:numPr>
      </w:pPr>
      <w:r w:rsidRPr="00225DFB">
        <w:t xml:space="preserve">new, unexplained pinprick bruising or bleeding </w:t>
      </w:r>
    </w:p>
    <w:p w:rsidR="00C422E5" w:rsidRPr="00225DFB" w:rsidRDefault="00C422E5" w:rsidP="00261FB6">
      <w:pPr>
        <w:pStyle w:val="ListParagraph"/>
        <w:numPr>
          <w:ilvl w:val="0"/>
          <w:numId w:val="17"/>
        </w:numPr>
      </w:pPr>
      <w:r w:rsidRPr="00225DFB">
        <w:t xml:space="preserve">shortness of breath, chest pain, leg swelling </w:t>
      </w:r>
    </w:p>
    <w:p w:rsidR="00C422E5" w:rsidRPr="00225DFB" w:rsidRDefault="00C422E5" w:rsidP="00261FB6">
      <w:pPr>
        <w:pStyle w:val="ListParagraph"/>
        <w:numPr>
          <w:ilvl w:val="0"/>
          <w:numId w:val="17"/>
        </w:numPr>
      </w:pPr>
      <w:r w:rsidRPr="00225DFB">
        <w:t>persistent abdominal pain</w:t>
      </w:r>
    </w:p>
    <w:p w:rsidR="00C422E5" w:rsidRPr="00D7781C" w:rsidRDefault="00C422E5" w:rsidP="00261FB6">
      <w:r w:rsidRPr="00D7781C">
        <w:t xml:space="preserve">Further information can be found at the following link: </w:t>
      </w:r>
    </w:p>
    <w:p w:rsidR="00C422E5" w:rsidRDefault="00C958C2" w:rsidP="00261FB6">
      <w:hyperlink r:id="rId6" w:history="1">
        <w:r w:rsidR="00261FB6" w:rsidRPr="003B2F5B">
          <w:rPr>
            <w:rStyle w:val="Hyperlink"/>
          </w:rPr>
          <w:t>www.nidirect.gov.uk/covid-vaccine</w:t>
        </w:r>
      </w:hyperlink>
    </w:p>
    <w:p w:rsidR="00C422E5" w:rsidRPr="00D7781C" w:rsidRDefault="00C422E5" w:rsidP="00D7781C">
      <w:pPr>
        <w:pStyle w:val="Heading3"/>
      </w:pPr>
      <w:r w:rsidRPr="00D7781C">
        <w:t xml:space="preserve">Vaccination, helping to protect those most vulnerable. </w:t>
      </w:r>
    </w:p>
    <w:p w:rsidR="00BF53A4" w:rsidRDefault="00BF53A4" w:rsidP="00261FB6"/>
    <w:p w:rsidR="00BF53A4" w:rsidRPr="0017622B" w:rsidRDefault="00BF53A4" w:rsidP="00BF53A4">
      <w:pPr>
        <w:rPr>
          <w:szCs w:val="36"/>
        </w:rPr>
      </w:pPr>
      <w:r w:rsidRPr="00FB6082">
        <w:lastRenderedPageBreak/>
        <w:t xml:space="preserve">Information correct at time of publication. For the latest version of this factsheet, visit the PHA website </w:t>
      </w:r>
      <w:hyperlink r:id="rId7" w:history="1">
        <w:r w:rsidRPr="0017622B">
          <w:rPr>
            <w:rStyle w:val="Hyperlink"/>
            <w:rFonts w:cs="Arial"/>
            <w:szCs w:val="36"/>
          </w:rPr>
          <w:t>www.publichealth.hscni.net/publications</w:t>
        </w:r>
      </w:hyperlink>
    </w:p>
    <w:p w:rsidR="00261FB6" w:rsidRDefault="00924F3A" w:rsidP="00261FB6">
      <w:r w:rsidRPr="00D7781C">
        <w:t xml:space="preserve">© Crown copyright </w:t>
      </w:r>
      <w:r w:rsidR="00261FB6">
        <w:t>2021.</w:t>
      </w:r>
    </w:p>
    <w:p w:rsidR="00924F3A" w:rsidRDefault="00924F3A" w:rsidP="00261FB6">
      <w:r w:rsidRPr="00D7781C">
        <w:t>This information was originally developed by Public Health England and is used under the Open Government Licence v3.0.</w:t>
      </w:r>
    </w:p>
    <w:p w:rsidR="00C422E5" w:rsidRPr="00D7781C" w:rsidRDefault="00C422E5" w:rsidP="00261FB6">
      <w:r w:rsidRPr="00D7781C">
        <w:t>0</w:t>
      </w:r>
      <w:r w:rsidR="00116F5C">
        <w:t>5</w:t>
      </w:r>
      <w:r w:rsidRPr="00D7781C">
        <w:t>/21</w:t>
      </w:r>
    </w:p>
    <w:sectPr w:rsidR="00C422E5" w:rsidRPr="00D77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F65"/>
    <w:multiLevelType w:val="hybridMultilevel"/>
    <w:tmpl w:val="CDCE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D51C7"/>
    <w:multiLevelType w:val="hybridMultilevel"/>
    <w:tmpl w:val="FD54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0184A"/>
    <w:multiLevelType w:val="hybridMultilevel"/>
    <w:tmpl w:val="15FC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1E35CF"/>
    <w:multiLevelType w:val="hybridMultilevel"/>
    <w:tmpl w:val="ECC8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2F5C44"/>
    <w:multiLevelType w:val="hybridMultilevel"/>
    <w:tmpl w:val="BABC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0F5C64"/>
    <w:multiLevelType w:val="hybridMultilevel"/>
    <w:tmpl w:val="78221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FF1B62"/>
    <w:multiLevelType w:val="hybridMultilevel"/>
    <w:tmpl w:val="7628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47415"/>
    <w:multiLevelType w:val="hybridMultilevel"/>
    <w:tmpl w:val="34A0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230771"/>
    <w:multiLevelType w:val="hybridMultilevel"/>
    <w:tmpl w:val="43B0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780DD8"/>
    <w:multiLevelType w:val="hybridMultilevel"/>
    <w:tmpl w:val="86141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33515C"/>
    <w:multiLevelType w:val="hybridMultilevel"/>
    <w:tmpl w:val="FCAA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0F2032"/>
    <w:multiLevelType w:val="hybridMultilevel"/>
    <w:tmpl w:val="C8F8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EE4E54"/>
    <w:multiLevelType w:val="hybridMultilevel"/>
    <w:tmpl w:val="6B9A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2F5EFA"/>
    <w:multiLevelType w:val="hybridMultilevel"/>
    <w:tmpl w:val="B53C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3F3B13"/>
    <w:multiLevelType w:val="hybridMultilevel"/>
    <w:tmpl w:val="272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4E108F"/>
    <w:multiLevelType w:val="hybridMultilevel"/>
    <w:tmpl w:val="F6C2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864BE9"/>
    <w:multiLevelType w:val="hybridMultilevel"/>
    <w:tmpl w:val="CAF4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604A52"/>
    <w:multiLevelType w:val="hybridMultilevel"/>
    <w:tmpl w:val="F5C4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15"/>
  </w:num>
  <w:num w:numId="5">
    <w:abstractNumId w:val="0"/>
  </w:num>
  <w:num w:numId="6">
    <w:abstractNumId w:val="3"/>
  </w:num>
  <w:num w:numId="7">
    <w:abstractNumId w:val="5"/>
  </w:num>
  <w:num w:numId="8">
    <w:abstractNumId w:val="10"/>
  </w:num>
  <w:num w:numId="9">
    <w:abstractNumId w:val="13"/>
  </w:num>
  <w:num w:numId="10">
    <w:abstractNumId w:val="6"/>
  </w:num>
  <w:num w:numId="11">
    <w:abstractNumId w:val="7"/>
  </w:num>
  <w:num w:numId="12">
    <w:abstractNumId w:val="2"/>
  </w:num>
  <w:num w:numId="13">
    <w:abstractNumId w:val="11"/>
  </w:num>
  <w:num w:numId="14">
    <w:abstractNumId w:val="4"/>
  </w:num>
  <w:num w:numId="15">
    <w:abstractNumId w:val="1"/>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0Borz95ivK2jepDMbEokw+vry0=" w:salt="6FtCWoOukrFiux5Nv22O1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E5"/>
    <w:rsid w:val="000170A6"/>
    <w:rsid w:val="00116F5C"/>
    <w:rsid w:val="00225DFB"/>
    <w:rsid w:val="00261FB6"/>
    <w:rsid w:val="00306E82"/>
    <w:rsid w:val="00310148"/>
    <w:rsid w:val="004D34B1"/>
    <w:rsid w:val="004D3BBB"/>
    <w:rsid w:val="0052622C"/>
    <w:rsid w:val="005F0C8C"/>
    <w:rsid w:val="0060686C"/>
    <w:rsid w:val="00924F3A"/>
    <w:rsid w:val="00A17997"/>
    <w:rsid w:val="00A374ED"/>
    <w:rsid w:val="00A8295D"/>
    <w:rsid w:val="00A84B8A"/>
    <w:rsid w:val="00B662D8"/>
    <w:rsid w:val="00BF53A4"/>
    <w:rsid w:val="00C422E5"/>
    <w:rsid w:val="00C958C2"/>
    <w:rsid w:val="00D7781C"/>
    <w:rsid w:val="00DE4AD8"/>
    <w:rsid w:val="00E46ABD"/>
    <w:rsid w:val="00EA7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B6"/>
    <w:rPr>
      <w:rFonts w:ascii="Arial" w:hAnsi="Arial"/>
      <w:sz w:val="36"/>
    </w:rPr>
  </w:style>
  <w:style w:type="paragraph" w:styleId="Heading1">
    <w:name w:val="heading 1"/>
    <w:basedOn w:val="Normal"/>
    <w:next w:val="Normal"/>
    <w:link w:val="Heading1Char"/>
    <w:qFormat/>
    <w:rsid w:val="00261FB6"/>
    <w:pPr>
      <w:keepNext/>
      <w:spacing w:after="140" w:line="259" w:lineRule="auto"/>
      <w:outlineLvl w:val="0"/>
    </w:pPr>
    <w:rPr>
      <w:rFonts w:eastAsia="Times New Roman"/>
      <w:b/>
      <w:kern w:val="32"/>
      <w:sz w:val="52"/>
      <w:lang w:eastAsia="en-GB"/>
    </w:rPr>
  </w:style>
  <w:style w:type="paragraph" w:styleId="Heading2">
    <w:name w:val="heading 2"/>
    <w:basedOn w:val="Normal"/>
    <w:next w:val="Normal"/>
    <w:link w:val="Heading2Char"/>
    <w:qFormat/>
    <w:rsid w:val="00261FB6"/>
    <w:pPr>
      <w:keepNext/>
      <w:spacing w:after="120" w:line="259" w:lineRule="auto"/>
      <w:outlineLvl w:val="1"/>
    </w:pPr>
    <w:rPr>
      <w:rFonts w:eastAsia="Times New Roman"/>
      <w:b/>
      <w:sz w:val="44"/>
      <w:lang w:eastAsia="en-GB"/>
    </w:rPr>
  </w:style>
  <w:style w:type="paragraph" w:styleId="Heading3">
    <w:name w:val="heading 3"/>
    <w:basedOn w:val="Normal"/>
    <w:next w:val="Normal"/>
    <w:link w:val="Heading3Char"/>
    <w:qFormat/>
    <w:rsid w:val="00261FB6"/>
    <w:pPr>
      <w:keepNext/>
      <w:spacing w:after="100" w:line="259" w:lineRule="auto"/>
      <w:outlineLvl w:val="2"/>
    </w:pPr>
    <w:rPr>
      <w:rFonts w:eastAsia="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FB6"/>
    <w:rPr>
      <w:rFonts w:ascii="Arial" w:eastAsia="Times New Roman" w:hAnsi="Arial"/>
      <w:b/>
      <w:kern w:val="32"/>
      <w:sz w:val="52"/>
      <w:lang w:eastAsia="en-GB"/>
    </w:rPr>
  </w:style>
  <w:style w:type="character" w:customStyle="1" w:styleId="Heading2Char">
    <w:name w:val="Heading 2 Char"/>
    <w:basedOn w:val="DefaultParagraphFont"/>
    <w:link w:val="Heading2"/>
    <w:rsid w:val="00261FB6"/>
    <w:rPr>
      <w:rFonts w:ascii="Arial" w:eastAsia="Times New Roman" w:hAnsi="Arial"/>
      <w:b/>
      <w:sz w:val="44"/>
      <w:lang w:eastAsia="en-GB"/>
    </w:rPr>
  </w:style>
  <w:style w:type="character" w:customStyle="1" w:styleId="Heading3Char">
    <w:name w:val="Heading 3 Char"/>
    <w:basedOn w:val="DefaultParagraphFont"/>
    <w:link w:val="Heading3"/>
    <w:rsid w:val="00261FB6"/>
    <w:rPr>
      <w:rFonts w:ascii="Arial" w:eastAsia="Times New Roman" w:hAnsi="Arial"/>
      <w:b/>
      <w:sz w:val="36"/>
      <w:lang w:eastAsia="en-GB"/>
    </w:rPr>
  </w:style>
  <w:style w:type="paragraph" w:styleId="ListParagraph">
    <w:name w:val="List Paragraph"/>
    <w:basedOn w:val="Normal"/>
    <w:uiPriority w:val="34"/>
    <w:qFormat/>
    <w:rsid w:val="00D7781C"/>
    <w:pPr>
      <w:ind w:left="720"/>
      <w:contextualSpacing/>
    </w:pPr>
  </w:style>
  <w:style w:type="character" w:styleId="Hyperlink">
    <w:name w:val="Hyperlink"/>
    <w:basedOn w:val="DefaultParagraphFont"/>
    <w:uiPriority w:val="99"/>
    <w:unhideWhenUsed/>
    <w:rsid w:val="00261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B6"/>
    <w:rPr>
      <w:rFonts w:ascii="Arial" w:hAnsi="Arial"/>
      <w:sz w:val="36"/>
    </w:rPr>
  </w:style>
  <w:style w:type="paragraph" w:styleId="Heading1">
    <w:name w:val="heading 1"/>
    <w:basedOn w:val="Normal"/>
    <w:next w:val="Normal"/>
    <w:link w:val="Heading1Char"/>
    <w:qFormat/>
    <w:rsid w:val="00261FB6"/>
    <w:pPr>
      <w:keepNext/>
      <w:spacing w:after="140" w:line="259" w:lineRule="auto"/>
      <w:outlineLvl w:val="0"/>
    </w:pPr>
    <w:rPr>
      <w:rFonts w:eastAsia="Times New Roman"/>
      <w:b/>
      <w:kern w:val="32"/>
      <w:sz w:val="52"/>
      <w:lang w:eastAsia="en-GB"/>
    </w:rPr>
  </w:style>
  <w:style w:type="paragraph" w:styleId="Heading2">
    <w:name w:val="heading 2"/>
    <w:basedOn w:val="Normal"/>
    <w:next w:val="Normal"/>
    <w:link w:val="Heading2Char"/>
    <w:qFormat/>
    <w:rsid w:val="00261FB6"/>
    <w:pPr>
      <w:keepNext/>
      <w:spacing w:after="120" w:line="259" w:lineRule="auto"/>
      <w:outlineLvl w:val="1"/>
    </w:pPr>
    <w:rPr>
      <w:rFonts w:eastAsia="Times New Roman"/>
      <w:b/>
      <w:sz w:val="44"/>
      <w:lang w:eastAsia="en-GB"/>
    </w:rPr>
  </w:style>
  <w:style w:type="paragraph" w:styleId="Heading3">
    <w:name w:val="heading 3"/>
    <w:basedOn w:val="Normal"/>
    <w:next w:val="Normal"/>
    <w:link w:val="Heading3Char"/>
    <w:qFormat/>
    <w:rsid w:val="00261FB6"/>
    <w:pPr>
      <w:keepNext/>
      <w:spacing w:after="100" w:line="259" w:lineRule="auto"/>
      <w:outlineLvl w:val="2"/>
    </w:pPr>
    <w:rPr>
      <w:rFonts w:eastAsia="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FB6"/>
    <w:rPr>
      <w:rFonts w:ascii="Arial" w:eastAsia="Times New Roman" w:hAnsi="Arial"/>
      <w:b/>
      <w:kern w:val="32"/>
      <w:sz w:val="52"/>
      <w:lang w:eastAsia="en-GB"/>
    </w:rPr>
  </w:style>
  <w:style w:type="character" w:customStyle="1" w:styleId="Heading2Char">
    <w:name w:val="Heading 2 Char"/>
    <w:basedOn w:val="DefaultParagraphFont"/>
    <w:link w:val="Heading2"/>
    <w:rsid w:val="00261FB6"/>
    <w:rPr>
      <w:rFonts w:ascii="Arial" w:eastAsia="Times New Roman" w:hAnsi="Arial"/>
      <w:b/>
      <w:sz w:val="44"/>
      <w:lang w:eastAsia="en-GB"/>
    </w:rPr>
  </w:style>
  <w:style w:type="character" w:customStyle="1" w:styleId="Heading3Char">
    <w:name w:val="Heading 3 Char"/>
    <w:basedOn w:val="DefaultParagraphFont"/>
    <w:link w:val="Heading3"/>
    <w:rsid w:val="00261FB6"/>
    <w:rPr>
      <w:rFonts w:ascii="Arial" w:eastAsia="Times New Roman" w:hAnsi="Arial"/>
      <w:b/>
      <w:sz w:val="36"/>
      <w:lang w:eastAsia="en-GB"/>
    </w:rPr>
  </w:style>
  <w:style w:type="paragraph" w:styleId="ListParagraph">
    <w:name w:val="List Paragraph"/>
    <w:basedOn w:val="Normal"/>
    <w:uiPriority w:val="34"/>
    <w:qFormat/>
    <w:rsid w:val="00D7781C"/>
    <w:pPr>
      <w:ind w:left="720"/>
      <w:contextualSpacing/>
    </w:pPr>
  </w:style>
  <w:style w:type="character" w:styleId="Hyperlink">
    <w:name w:val="Hyperlink"/>
    <w:basedOn w:val="DefaultParagraphFont"/>
    <w:uiPriority w:val="99"/>
    <w:unhideWhenUsed/>
    <w:rsid w:val="00261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ublichealth.hscni.net/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direct.gov.uk/covid-vacci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1182</Words>
  <Characters>6739</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Crooks</dc:creator>
  <cp:lastModifiedBy>Catherine Brown</cp:lastModifiedBy>
  <cp:revision>5</cp:revision>
  <dcterms:created xsi:type="dcterms:W3CDTF">2021-05-11T11:35:00Z</dcterms:created>
  <dcterms:modified xsi:type="dcterms:W3CDTF">2021-05-11T14:16:00Z</dcterms:modified>
</cp:coreProperties>
</file>