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2126" w14:textId="38171725" w:rsidR="00874E1E" w:rsidRPr="00D75391" w:rsidRDefault="00874E1E" w:rsidP="00013C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This notice is </w:t>
      </w:r>
      <w:r w:rsidR="00A746D4" w:rsidRPr="00357227">
        <w:rPr>
          <w:rFonts w:ascii="Arial" w:eastAsia="Times New Roman" w:hAnsi="Arial" w:cs="Arial"/>
          <w:sz w:val="24"/>
          <w:szCs w:val="24"/>
          <w:lang w:eastAsia="en-GB"/>
        </w:rPr>
        <w:t>for</w:t>
      </w:r>
      <w:r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individuals who have attended a hospital Emergency Department (ED) in Northern Ireland following either an act of self-harm or with thoughts of suicide / self-harm and </w:t>
      </w:r>
      <w:r w:rsidR="00357227" w:rsidRPr="00357227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whose data may</w:t>
      </w:r>
      <w:r w:rsidR="00851F8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added to the Northern Ireland Self Harm Registry.</w:t>
      </w:r>
    </w:p>
    <w:p w14:paraId="7A0D57AB" w14:textId="25AA5D52" w:rsidR="00364CA8" w:rsidRPr="00D75391" w:rsidRDefault="009F34E9" w:rsidP="00013C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The Public Health Agency </w:t>
      </w:r>
      <w:r w:rsidR="00757168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manages</w:t>
      </w:r>
      <w:r w:rsidR="00874E1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the </w:t>
      </w:r>
      <w:r w:rsidR="00013C7F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Northern Ireland Self-harm</w:t>
      </w:r>
      <w:r w:rsidR="00364CA8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Registry</w:t>
      </w:r>
      <w:r w:rsidR="00874E1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and we are committed to protecting your personal data.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</w:p>
    <w:p w14:paraId="12C77B55" w14:textId="3EB22301" w:rsidR="00013C7F" w:rsidRPr="00D75391" w:rsidRDefault="00013C7F" w:rsidP="00013C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This Privacy Notice tells you why we collect </w:t>
      </w:r>
      <w:r w:rsidR="009C4E5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your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personal information</w:t>
      </w:r>
      <w:r w:rsidR="00357227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,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what we will do with it, and how we will look after it. It also tells you about your rights </w:t>
      </w:r>
      <w:r w:rsidR="00874E1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and who to contact if you have any queries.  </w:t>
      </w:r>
    </w:p>
    <w:p w14:paraId="09D33A7B" w14:textId="24BF5581" w:rsidR="00013C7F" w:rsidRPr="00D75391" w:rsidRDefault="00E36F0E" w:rsidP="00013C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  <w:t>WHAT IS THE SELF HARM REGISTRY?</w:t>
      </w:r>
    </w:p>
    <w:p w14:paraId="077748EB" w14:textId="75B5DA54" w:rsidR="00013C7F" w:rsidRPr="00D75391" w:rsidRDefault="00013C7F" w:rsidP="00CC7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The </w:t>
      </w:r>
      <w:r w:rsidR="00F4243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Northern Ireland Self Harm Registry (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NISHR</w:t>
      </w:r>
      <w:r w:rsidR="00F4243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)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is a</w:t>
      </w:r>
      <w:r w:rsidR="0024459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confidential record of patients who have attended hospital with self-harm or thoughts of self-harm/ suicide. It is </w:t>
      </w:r>
      <w:r w:rsidR="00A350E5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hosted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securely and confidentially </w:t>
      </w:r>
      <w:r w:rsidR="00874E1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on Business Services Organisation (IT) </w:t>
      </w:r>
      <w:r w:rsidR="0024459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Servers</w:t>
      </w:r>
      <w:r w:rsidR="00874E1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and is managed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by the Public Health Agency (PHA)</w:t>
      </w:r>
      <w:r w:rsidR="00CC080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.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  </w:t>
      </w:r>
      <w:r w:rsidR="00A746D4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PHA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produc</w:t>
      </w:r>
      <w:r w:rsidR="00F4243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e </w:t>
      </w:r>
      <w:r w:rsidR="00874E1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anonymous</w:t>
      </w:r>
      <w:r w:rsidR="00723AEB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="00F4243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annual reports containing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self-harm statistics and provide evidence to</w:t>
      </w:r>
      <w:r w:rsidR="001375B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policy makers</w:t>
      </w:r>
      <w:r w:rsidR="00490F2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, </w:t>
      </w:r>
      <w:r w:rsidR="001375B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commissioners</w:t>
      </w:r>
      <w:r w:rsidR="00490F2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and clinical teams</w:t>
      </w:r>
      <w:r w:rsidR="009F34E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to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help </w:t>
      </w:r>
      <w:r w:rsidR="0024459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develop</w:t>
      </w:r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services for people affected by self-harming </w:t>
      </w:r>
      <w:r w:rsidR="009F34E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thoughts and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behaviour</w:t>
      </w:r>
      <w:r w:rsidR="009F34E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.</w:t>
      </w:r>
    </w:p>
    <w:p w14:paraId="587C8029" w14:textId="2B8A2FDA" w:rsidR="00283D06" w:rsidRPr="00D75391" w:rsidRDefault="00283D06" w:rsidP="00CC7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</w:p>
    <w:p w14:paraId="6F5A8C6B" w14:textId="3C7B2A06" w:rsidR="00283D06" w:rsidRPr="00D75391" w:rsidRDefault="00283D06" w:rsidP="00CC77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We work in partnership with the National Suicide Research Foundation (NSRF) who manage a similar registry in the Republic of Ireland.    </w:t>
      </w:r>
    </w:p>
    <w:p w14:paraId="063516BF" w14:textId="5288E110" w:rsidR="00013C7F" w:rsidRPr="00D75391" w:rsidRDefault="00013C7F" w:rsidP="00013C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  <w:t>HOW YOUR PERSONAL DATA IS COLLECTED</w:t>
      </w:r>
      <w:r w:rsidR="00F4243C" w:rsidRPr="00D75391"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  <w:t xml:space="preserve"> FOR USE BY THE SELF-HARM REGISTRY</w:t>
      </w:r>
    </w:p>
    <w:p w14:paraId="6A798645" w14:textId="496EBE84" w:rsidR="00B870D0" w:rsidRPr="00D75391" w:rsidRDefault="00B870D0" w:rsidP="00B870D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When you attend a hospital Emergency Department (ED) for any reason information is recorded</w:t>
      </w:r>
      <w:r w:rsidR="009F34E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in your notes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by clinical staff to </w:t>
      </w:r>
      <w:r w:rsidR="00874E1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ensure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you receive the care you need. </w:t>
      </w:r>
    </w:p>
    <w:p w14:paraId="32E2B01D" w14:textId="52F5B268" w:rsidR="00B870D0" w:rsidRPr="00D75391" w:rsidRDefault="00B870D0" w:rsidP="00B870D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Data Registration Officers </w:t>
      </w:r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(DROs) </w:t>
      </w:r>
      <w:r w:rsidR="00723AEB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in ED then </w:t>
      </w:r>
      <w:r w:rsidR="0024459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consider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whether </w:t>
      </w:r>
      <w:r w:rsidR="00490F2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your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attendance meets the criteria for inclusion in the Registry. </w:t>
      </w:r>
    </w:p>
    <w:p w14:paraId="017FEC9A" w14:textId="53FCB698" w:rsidR="00D75391" w:rsidRPr="00357227" w:rsidRDefault="009F34E9" w:rsidP="0035722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If</w:t>
      </w:r>
      <w:r w:rsidR="00723AEB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your case meets the criteria for inclusion in the </w:t>
      </w:r>
      <w:r w:rsidRPr="00357227">
        <w:rPr>
          <w:rFonts w:ascii="Arial" w:eastAsia="Times New Roman" w:hAnsi="Arial" w:cs="Arial"/>
          <w:sz w:val="24"/>
          <w:szCs w:val="24"/>
          <w:lang w:eastAsia="en-GB"/>
        </w:rPr>
        <w:t>Registry</w:t>
      </w:r>
      <w:r w:rsidR="00357227" w:rsidRPr="00357227">
        <w:rPr>
          <w:rFonts w:ascii="Arial" w:eastAsia="Times New Roman" w:hAnsi="Arial" w:cs="Arial"/>
          <w:strike/>
          <w:sz w:val="24"/>
          <w:szCs w:val="24"/>
          <w:lang w:eastAsia="en-GB"/>
        </w:rPr>
        <w:t xml:space="preserve"> </w:t>
      </w:r>
      <w:r w:rsidR="00FD22C7" w:rsidRPr="00357227">
        <w:rPr>
          <w:rFonts w:ascii="Arial" w:eastAsia="Times New Roman" w:hAnsi="Arial" w:cs="Arial"/>
          <w:sz w:val="24"/>
          <w:szCs w:val="24"/>
          <w:lang w:eastAsia="en-GB"/>
        </w:rPr>
        <w:t>DROs</w:t>
      </w:r>
      <w:r w:rsidR="00357227">
        <w:rPr>
          <w:rFonts w:ascii="Arial" w:eastAsia="Times New Roman" w:hAnsi="Arial" w:cs="Arial"/>
          <w:strike/>
          <w:sz w:val="24"/>
          <w:szCs w:val="24"/>
          <w:lang w:eastAsia="en-GB"/>
        </w:rPr>
        <w:t xml:space="preserve"> </w:t>
      </w:r>
      <w:r w:rsidR="000F1CF6" w:rsidRPr="00357227">
        <w:rPr>
          <w:rFonts w:ascii="Arial" w:eastAsia="Times New Roman" w:hAnsi="Arial" w:cs="Arial"/>
          <w:sz w:val="24"/>
          <w:szCs w:val="24"/>
          <w:lang w:eastAsia="en-GB"/>
        </w:rPr>
        <w:t>will</w:t>
      </w:r>
      <w:r w:rsidR="00357227" w:rsidRPr="00357227">
        <w:rPr>
          <w:rFonts w:ascii="Arial" w:eastAsia="Times New Roman" w:hAnsi="Arial" w:cs="Arial"/>
          <w:strike/>
          <w:sz w:val="24"/>
          <w:szCs w:val="24"/>
          <w:lang w:eastAsia="en-GB"/>
        </w:rPr>
        <w:t xml:space="preserve"> </w:t>
      </w:r>
      <w:r w:rsidR="00B870D0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send </w:t>
      </w:r>
      <w:r w:rsidR="00B870D0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PHA a limited amount of </w:t>
      </w:r>
      <w:r w:rsidR="00723AEB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your </w:t>
      </w:r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personal </w:t>
      </w:r>
      <w:r w:rsidR="00B870D0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information</w:t>
      </w:r>
      <w:r w:rsidR="00851F8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(age, gender, Health and Care Number </w:t>
      </w:r>
      <w:r w:rsidR="000F1CF6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0F1CF6" w:rsidRPr="00357227">
        <w:rPr>
          <w:rFonts w:ascii="Arial" w:eastAsia="Times New Roman" w:hAnsi="Arial" w:cs="Arial"/>
          <w:sz w:val="24"/>
          <w:szCs w:val="24"/>
          <w:u w:val="single"/>
          <w:lang w:eastAsia="en-GB"/>
        </w:rPr>
        <w:t>postcode)</w:t>
      </w:r>
      <w:r w:rsidR="000F1CF6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51F8C" w:rsidRPr="00357227">
        <w:rPr>
          <w:rFonts w:ascii="Arial" w:eastAsia="Times New Roman" w:hAnsi="Arial" w:cs="Arial"/>
          <w:sz w:val="24"/>
          <w:szCs w:val="24"/>
          <w:lang w:eastAsia="en-GB"/>
        </w:rPr>
        <w:t>for the Registry</w:t>
      </w:r>
      <w:r w:rsidR="00B870D0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.</w:t>
      </w:r>
      <w:r w:rsidR="00B870D0" w:rsidRPr="00D7539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  </w:t>
      </w:r>
      <w:r w:rsidR="002B4D66" w:rsidRPr="00357227">
        <w:rPr>
          <w:rFonts w:ascii="Arial" w:eastAsia="Times New Roman" w:hAnsi="Arial" w:cs="Arial"/>
          <w:sz w:val="24"/>
          <w:szCs w:val="24"/>
          <w:lang w:eastAsia="en-GB"/>
        </w:rPr>
        <w:t>PHA</w:t>
      </w:r>
      <w:r w:rsidR="00723AEB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23AEB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also</w:t>
      </w:r>
      <w:r w:rsidR="00B870D0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receive</w:t>
      </w:r>
      <w:r w:rsidR="00851F8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</w:t>
      </w:r>
      <w:r w:rsidR="00B870D0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some </w:t>
      </w:r>
      <w:r w:rsidR="000F1CF6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sensitive (health) </w:t>
      </w:r>
      <w:r w:rsidR="00B870D0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information </w:t>
      </w:r>
      <w:r w:rsidR="000F1CF6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about you, such as </w:t>
      </w:r>
      <w:r w:rsidR="00B870D0" w:rsidRPr="00357227">
        <w:rPr>
          <w:rFonts w:ascii="Arial" w:eastAsia="Times New Roman" w:hAnsi="Arial" w:cs="Arial"/>
          <w:sz w:val="24"/>
          <w:szCs w:val="24"/>
          <w:lang w:eastAsia="en-GB"/>
        </w:rPr>
        <w:t>why you attended the ED</w:t>
      </w:r>
      <w:r w:rsidR="00723AEB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B870D0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what care </w:t>
      </w:r>
      <w:r w:rsidR="00850C3E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you received </w:t>
      </w:r>
      <w:r w:rsidR="00723AEB" w:rsidRPr="00357227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B870D0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whether</w:t>
      </w:r>
      <w:r w:rsidR="00B870D0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you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had an assessment carried out by the Mental Health </w:t>
      </w:r>
      <w:r w:rsidR="00850C3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t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eam</w:t>
      </w:r>
      <w:r w:rsidR="00723AEB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(or previously attended the ED with similar issues)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.</w:t>
      </w:r>
      <w:r w:rsidR="00B870D0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</w:p>
    <w:p w14:paraId="0489C00D" w14:textId="23A4708B" w:rsidR="00013C7F" w:rsidRPr="00D75391" w:rsidRDefault="00013C7F" w:rsidP="00013C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  <w:t>HOW WE USE YOUR PERSONAL DATA</w:t>
      </w:r>
    </w:p>
    <w:p w14:paraId="33995B09" w14:textId="10FD8439" w:rsidR="00013C7F" w:rsidRPr="00D75391" w:rsidRDefault="00013C7F" w:rsidP="00CC0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We use your Personal Data and Sensitive Personal Data in the following ways:</w:t>
      </w:r>
    </w:p>
    <w:p w14:paraId="68C641FE" w14:textId="77777777" w:rsidR="00CC775B" w:rsidRPr="00D75391" w:rsidRDefault="00CC775B" w:rsidP="00CC08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</w:p>
    <w:p w14:paraId="04E0A0CE" w14:textId="7D61C23B" w:rsidR="001B5CED" w:rsidRPr="00D75391" w:rsidRDefault="00013C7F" w:rsidP="00013C7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To </w:t>
      </w:r>
      <w:r w:rsidR="001B5CED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monitor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trends</w:t>
      </w:r>
      <w:r w:rsidR="001B5CED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and patterns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in </w:t>
      </w:r>
      <w:r w:rsidR="00CC080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hospital attendances with self-harm and ideation</w:t>
      </w:r>
      <w:r w:rsidR="001B5CED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and to publish annual reports using this data</w:t>
      </w:r>
      <w:r w:rsidR="0024459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.</w:t>
      </w:r>
    </w:p>
    <w:p w14:paraId="1D463779" w14:textId="4E85C84B" w:rsidR="00013C7F" w:rsidRPr="00D75391" w:rsidRDefault="001B5CED" w:rsidP="00013C7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To monitor </w:t>
      </w:r>
      <w:r w:rsidR="00CF677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care </w:t>
      </w:r>
      <w:r w:rsidR="003240C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provided </w:t>
      </w:r>
      <w:r w:rsidR="00E36F0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compared to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recommended guidelines </w:t>
      </w:r>
      <w:r w:rsidR="003240C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so that services can continually be improved</w:t>
      </w:r>
      <w:r w:rsidR="0024459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.</w:t>
      </w:r>
    </w:p>
    <w:p w14:paraId="64A26462" w14:textId="77777777" w:rsidR="00013C7F" w:rsidRPr="00D75391" w:rsidRDefault="00013C7F" w:rsidP="00013C7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lastRenderedPageBreak/>
        <w:t>To facilitate planning of services for</w:t>
      </w:r>
      <w:r w:rsidR="00CC080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people who self-harm or have thoughts of self-harm/suicide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.</w:t>
      </w:r>
    </w:p>
    <w:p w14:paraId="44F1E95B" w14:textId="77777777" w:rsidR="00013C7F" w:rsidRPr="00D75391" w:rsidRDefault="00013C7F" w:rsidP="00013C7F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To promote professional and public awareness about </w:t>
      </w:r>
      <w:r w:rsidR="00CC080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self-harming behaviours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.</w:t>
      </w:r>
    </w:p>
    <w:p w14:paraId="3B21E53E" w14:textId="20F5B791" w:rsidR="00326A97" w:rsidRPr="00D75391" w:rsidRDefault="00013C7F" w:rsidP="00A350E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To carry out and support research.</w:t>
      </w:r>
      <w:r w:rsidR="00A350E5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Any research published will never identify individua</w:t>
      </w:r>
      <w:r w:rsidR="00A350E5" w:rsidRPr="00357227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850C3E" w:rsidRPr="00357227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A350E5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09D294DB" w14:textId="5EB32FA9" w:rsidR="00326A97" w:rsidRPr="00357227" w:rsidRDefault="00013C7F" w:rsidP="00326A9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014FAC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respond to ad-hoc enquiries from appropriate third parties </w:t>
      </w:r>
      <w:r w:rsidR="000F1CF6"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(this will be in anonymous / aggregated format, referencing groups in the population rather than individuals).   </w:t>
      </w:r>
    </w:p>
    <w:p w14:paraId="570C4323" w14:textId="77777777" w:rsidR="00326A97" w:rsidRPr="00D75391" w:rsidRDefault="00326A97" w:rsidP="00490F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</w:pPr>
    </w:p>
    <w:p w14:paraId="7B39609C" w14:textId="77777777" w:rsidR="00013C7F" w:rsidRPr="00D75391" w:rsidRDefault="00013C7F" w:rsidP="00490F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  <w:t>LEGAL BASIS FOR COLLECTING AND USING YOUR PERSONAL DATA</w:t>
      </w:r>
    </w:p>
    <w:p w14:paraId="633C4631" w14:textId="0D90010F" w:rsidR="00013C7F" w:rsidRPr="00D75391" w:rsidRDefault="00013C7F" w:rsidP="001B5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We will only use your Personal/Sensitive Data if we have valid reasons for doing so. These reasons are known as our “</w:t>
      </w:r>
      <w:r w:rsidR="002606B7" w:rsidRPr="00D7539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legal</w:t>
      </w:r>
      <w:r w:rsidRPr="00D7539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bas</w:t>
      </w:r>
      <w:r w:rsidR="002606B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e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 for processing”.</w:t>
      </w:r>
    </w:p>
    <w:p w14:paraId="662E9ACE" w14:textId="1859573E" w:rsidR="00EB0C72" w:rsidRPr="00D75391" w:rsidRDefault="00013C7F" w:rsidP="00013C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The legal basis for NI</w:t>
      </w:r>
      <w:r w:rsidR="00CC080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SH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R to process your Personal Data is known as ‘public task’, (Article 6(1)(e) of the </w:t>
      </w:r>
      <w:r w:rsidR="009C4E5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UK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General Data Protection Regulation (GDPR)).  That means </w:t>
      </w:r>
      <w:r w:rsidR="00EB0C72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   </w:t>
      </w:r>
      <w:r w:rsidR="00EB0C72" w:rsidRPr="00D75391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processing is necessary for us to perform a task in the public interest or for our official functions.</w:t>
      </w:r>
      <w:r w:rsidR="000F1CF6" w:rsidRPr="00D75391">
        <w:rPr>
          <w:rFonts w:ascii="Arial" w:hAnsi="Arial" w:cs="Arial"/>
          <w:sz w:val="24"/>
          <w:szCs w:val="24"/>
        </w:rPr>
        <w:t xml:space="preserve"> Article 9 of GDPR details in Paragraph 2 Section (h)</w:t>
      </w:r>
    </w:p>
    <w:p w14:paraId="2AD5414B" w14:textId="4515C9B7" w:rsidR="0027453D" w:rsidRPr="00D75391" w:rsidRDefault="00013C7F" w:rsidP="00013C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The NI</w:t>
      </w:r>
      <w:r w:rsidR="00FF3E0E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SH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R processes your Sensitive Personal Data </w:t>
      </w:r>
      <w:r w:rsidR="00EB0C72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in line with </w:t>
      </w:r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Article</w:t>
      </w:r>
      <w:r w:rsidR="00D75391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s</w:t>
      </w:r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9(2)h and 9(2)</w:t>
      </w:r>
      <w:proofErr w:type="spellStart"/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i</w:t>
      </w:r>
      <w:proofErr w:type="spellEnd"/>
      <w:r w:rsidR="000F1CF6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of the </w:t>
      </w:r>
      <w:r w:rsidR="00EB0C72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UK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GDPR </w:t>
      </w:r>
      <w:r w:rsidR="0027453D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as below:</w:t>
      </w:r>
    </w:p>
    <w:p w14:paraId="10013967" w14:textId="34B56FC9" w:rsidR="0027453D" w:rsidRPr="00D75391" w:rsidRDefault="002606B7" w:rsidP="00274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(</w:t>
      </w:r>
      <w:r w:rsidR="0027453D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h) </w:t>
      </w:r>
      <w:r w:rsidR="00EB0C72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for </w:t>
      </w:r>
      <w:r w:rsidR="0027453D" w:rsidRPr="00D75391">
        <w:rPr>
          <w:rFonts w:ascii="Arial" w:hAnsi="Arial" w:cs="Arial"/>
          <w:sz w:val="24"/>
          <w:szCs w:val="24"/>
        </w:rPr>
        <w:t>Health and Social Care treatment or management of HSC systems</w:t>
      </w:r>
    </w:p>
    <w:p w14:paraId="1B614FFF" w14:textId="01B90052" w:rsidR="00B50DEF" w:rsidRPr="00D75391" w:rsidRDefault="002606B7" w:rsidP="0027453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75391">
        <w:rPr>
          <w:rFonts w:ascii="Arial" w:hAnsi="Arial" w:cs="Arial"/>
          <w:sz w:val="24"/>
          <w:szCs w:val="24"/>
        </w:rPr>
        <w:t>(</w:t>
      </w:r>
      <w:proofErr w:type="spellStart"/>
      <w:r w:rsidR="0027453D" w:rsidRPr="00D75391">
        <w:rPr>
          <w:rFonts w:ascii="Arial" w:hAnsi="Arial" w:cs="Arial"/>
          <w:sz w:val="24"/>
          <w:szCs w:val="24"/>
        </w:rPr>
        <w:t>i</w:t>
      </w:r>
      <w:proofErr w:type="spellEnd"/>
      <w:r w:rsidR="0027453D" w:rsidRPr="00D75391">
        <w:rPr>
          <w:rFonts w:ascii="Arial" w:hAnsi="Arial" w:cs="Arial"/>
          <w:sz w:val="24"/>
          <w:szCs w:val="24"/>
        </w:rPr>
        <w:t xml:space="preserve">) </w:t>
      </w:r>
      <w:r w:rsidR="00B50DEF" w:rsidRPr="00D75391">
        <w:rPr>
          <w:rFonts w:ascii="Arial" w:hAnsi="Arial" w:cs="Arial"/>
          <w:sz w:val="24"/>
          <w:szCs w:val="24"/>
        </w:rPr>
        <w:t>Public Interest in the area of Public Health, Quality and Safety of Health Care</w:t>
      </w:r>
      <w:r w:rsidRPr="00D75391">
        <w:rPr>
          <w:rFonts w:ascii="Arial" w:hAnsi="Arial" w:cs="Arial"/>
          <w:sz w:val="24"/>
          <w:szCs w:val="24"/>
        </w:rPr>
        <w:t>.</w:t>
      </w:r>
    </w:p>
    <w:p w14:paraId="15A6C17A" w14:textId="02CA6457" w:rsidR="00013C7F" w:rsidRPr="00D75391" w:rsidRDefault="00013C7F" w:rsidP="00274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  <w:t>WHO WE SHARE YOUR DATA WITH</w:t>
      </w:r>
    </w:p>
    <w:p w14:paraId="4E1C8F92" w14:textId="2360320C" w:rsidR="00AA0950" w:rsidRPr="00D75391" w:rsidRDefault="00AA0950" w:rsidP="00AA09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The operation of the NISHR involves data sharing between </w:t>
      </w:r>
      <w:r w:rsidR="00851F8C" w:rsidRPr="00357227">
        <w:rPr>
          <w:rFonts w:ascii="Arial" w:eastAsia="Times New Roman" w:hAnsi="Arial" w:cs="Arial"/>
          <w:sz w:val="24"/>
          <w:szCs w:val="24"/>
          <w:lang w:eastAsia="en-GB"/>
        </w:rPr>
        <w:t>Health and Social Care</w:t>
      </w:r>
      <w:r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Trusts, PHA and the NSRF in Cork</w:t>
      </w:r>
      <w:r w:rsidR="00357227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.</w:t>
      </w:r>
    </w:p>
    <w:p w14:paraId="2F673F2A" w14:textId="6A900E49" w:rsidR="00D75391" w:rsidRPr="00D75391" w:rsidRDefault="00D75391" w:rsidP="00D7539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PHA securely shar</w:t>
      </w:r>
      <w:r w:rsidRPr="002B2C56">
        <w:rPr>
          <w:rFonts w:ascii="Arial" w:eastAsia="Times New Roman" w:hAnsi="Arial" w:cs="Arial"/>
          <w:sz w:val="24"/>
          <w:szCs w:val="24"/>
          <w:lang w:eastAsia="en-GB"/>
        </w:rPr>
        <w:t xml:space="preserve">es </w:t>
      </w:r>
      <w:r w:rsidR="002B2C56" w:rsidRPr="002B2C56">
        <w:rPr>
          <w:rFonts w:ascii="Arial" w:eastAsia="Times New Roman" w:hAnsi="Arial" w:cs="Arial"/>
          <w:sz w:val="24"/>
          <w:szCs w:val="24"/>
          <w:lang w:eastAsia="en-GB"/>
        </w:rPr>
        <w:t>this</w:t>
      </w:r>
      <w:r w:rsidR="00797D57">
        <w:rPr>
          <w:rFonts w:ascii="Arial" w:eastAsia="Times New Roman" w:hAnsi="Arial" w:cs="Arial"/>
          <w:sz w:val="24"/>
          <w:szCs w:val="24"/>
          <w:lang w:eastAsia="en-GB"/>
        </w:rPr>
        <w:t xml:space="preserve"> data</w:t>
      </w:r>
      <w:r w:rsidRPr="002B2C5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with the NSRF for analysis, quality assurance, production of annual reports and for research purposes. </w:t>
      </w:r>
    </w:p>
    <w:p w14:paraId="7D4717C4" w14:textId="77777777" w:rsidR="00357227" w:rsidRDefault="00AA0950" w:rsidP="00AA09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Annual reports containing high level</w:t>
      </w:r>
      <w:r w:rsidR="00851F8C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,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aggregated and anonymised data are </w:t>
      </w:r>
      <w:r w:rsidR="00586C69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publicly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available on the </w:t>
      </w:r>
      <w:r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PHA </w:t>
      </w:r>
      <w:r w:rsidR="00851F8C" w:rsidRPr="00357227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ebsite. </w:t>
      </w:r>
    </w:p>
    <w:p w14:paraId="4780BEDA" w14:textId="00AF428F" w:rsidR="00AA0950" w:rsidRPr="00D75391" w:rsidRDefault="00AA0950" w:rsidP="00AA09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Aggregated and </w:t>
      </w:r>
      <w:r w:rsidRPr="00357227">
        <w:rPr>
          <w:rFonts w:ascii="Arial" w:eastAsia="Times New Roman" w:hAnsi="Arial" w:cs="Arial"/>
          <w:sz w:val="24"/>
          <w:szCs w:val="24"/>
          <w:lang w:eastAsia="en-GB"/>
        </w:rPr>
        <w:t>anonym</w:t>
      </w:r>
      <w:r w:rsidR="00A746D4" w:rsidRPr="00357227">
        <w:rPr>
          <w:rFonts w:ascii="Arial" w:eastAsia="Times New Roman" w:hAnsi="Arial" w:cs="Arial"/>
          <w:sz w:val="24"/>
          <w:szCs w:val="24"/>
          <w:lang w:eastAsia="en-GB"/>
        </w:rPr>
        <w:t>ous</w:t>
      </w:r>
      <w:r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 d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ata is also shared with clinical teams and other stakeholders</w:t>
      </w:r>
      <w:r w:rsidR="00357227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who are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</w:t>
      </w:r>
      <w:r w:rsidR="00357227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involved in planning services for people with mental health needs. </w:t>
      </w:r>
    </w:p>
    <w:p w14:paraId="485A8875" w14:textId="635393A1" w:rsidR="00ED4D6D" w:rsidRPr="00357227" w:rsidRDefault="00ED4D6D" w:rsidP="00D753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Data is </w:t>
      </w:r>
      <w:r w:rsidR="00EB0C72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also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provided to the HSC Honest Broker Service </w:t>
      </w:r>
      <w:hyperlink r:id="rId11" w:history="1">
        <w:r w:rsidRPr="00D75391">
          <w:rPr>
            <w:rStyle w:val="Hyperlink"/>
            <w:rFonts w:ascii="Arial" w:hAnsi="Arial" w:cs="Arial"/>
            <w:sz w:val="24"/>
            <w:szCs w:val="24"/>
          </w:rPr>
          <w:t>Honest Broker Service - Business Services Organisation (BSO) Website (hscni.net)</w:t>
        </w:r>
      </w:hyperlink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. </w:t>
      </w:r>
      <w:r w:rsid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     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This enables </w:t>
      </w:r>
      <w:r w:rsidR="003240C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anonymised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data to be </w:t>
      </w:r>
      <w:r w:rsidR="003240C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>used for research and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for clinical audits/ service evaluations under very strictly controlled conditions</w:t>
      </w:r>
      <w:r w:rsidR="003240C7"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 to protect confidentiality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. </w:t>
      </w:r>
    </w:p>
    <w:p w14:paraId="33AE75E0" w14:textId="62CD7C02" w:rsidR="00D75391" w:rsidRPr="00D75391" w:rsidRDefault="00D75391" w:rsidP="00D753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</w:pPr>
      <w:r w:rsidRPr="00357227">
        <w:rPr>
          <w:rFonts w:ascii="Arial" w:eastAsia="Times New Roman" w:hAnsi="Arial" w:cs="Arial"/>
          <w:sz w:val="24"/>
          <w:szCs w:val="24"/>
          <w:lang w:eastAsia="en-GB"/>
        </w:rPr>
        <w:t xml:space="preserve">All data is transferred and stored securely in line with Data Protection legislation </w:t>
      </w:r>
      <w:r w:rsidRPr="00D75391">
        <w:rPr>
          <w:rFonts w:ascii="Arial" w:eastAsia="Times New Roman" w:hAnsi="Arial" w:cs="Arial"/>
          <w:color w:val="2F2F2F"/>
          <w:sz w:val="24"/>
          <w:szCs w:val="24"/>
          <w:lang w:eastAsia="en-GB"/>
        </w:rPr>
        <w:t xml:space="preserve">and steps are taken to mask sensitive data so only those using it will know what it means.   </w:t>
      </w:r>
    </w:p>
    <w:p w14:paraId="64D40886" w14:textId="77777777" w:rsidR="00FB7843" w:rsidRDefault="00FB7843" w:rsidP="00ED4D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</w:pPr>
    </w:p>
    <w:p w14:paraId="5D5E8366" w14:textId="05FD6338" w:rsidR="00013C7F" w:rsidRPr="00D75391" w:rsidRDefault="00013C7F" w:rsidP="00ED4D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  <w:lastRenderedPageBreak/>
        <w:t>HOW LONG YOUR INFORMATION WILL BE KEP</w:t>
      </w:r>
      <w:r w:rsidR="00FF3E0E" w:rsidRPr="00D75391">
        <w:rPr>
          <w:rFonts w:ascii="Arial" w:eastAsia="Times New Roman" w:hAnsi="Arial" w:cs="Arial"/>
          <w:b/>
          <w:bCs/>
          <w:color w:val="2F2F2F"/>
          <w:sz w:val="24"/>
          <w:szCs w:val="24"/>
          <w:lang w:eastAsia="en-GB"/>
        </w:rPr>
        <w:t>T</w:t>
      </w:r>
    </w:p>
    <w:p w14:paraId="3BBE009F" w14:textId="5173D353" w:rsidR="008D78DD" w:rsidRPr="00D75391" w:rsidRDefault="008D78DD" w:rsidP="008D78DD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 xml:space="preserve">We will only retain your data for as long as necessary, in line with our Retention and Disposal Schedule and specific guidance issued by the Department of Health in Northern Ireland </w:t>
      </w:r>
      <w:hyperlink r:id="rId12" w:history="1">
        <w:r w:rsidR="00357227" w:rsidRPr="0035722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Good Management, Good Records - available here).</w:t>
        </w:r>
      </w:hyperlink>
    </w:p>
    <w:p w14:paraId="032A9A46" w14:textId="57790D5C" w:rsidR="008D78DD" w:rsidRPr="00D75391" w:rsidRDefault="00CC775B" w:rsidP="008D78DD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YOUR RIGHTS</w:t>
      </w:r>
    </w:p>
    <w:p w14:paraId="146D1FFC" w14:textId="77777777" w:rsidR="008D78DD" w:rsidRPr="00D75391" w:rsidRDefault="008D78DD" w:rsidP="008D78DD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>You have the right to obtain confirmation that your data is being processed, and access to your personal data.</w:t>
      </w:r>
    </w:p>
    <w:p w14:paraId="3970D500" w14:textId="77777777" w:rsidR="008D78DD" w:rsidRPr="00D75391" w:rsidRDefault="008D78DD" w:rsidP="008D78DD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>You are entitled to have personal data rectified if it is inaccurate or incomplete.</w:t>
      </w:r>
    </w:p>
    <w:p w14:paraId="38A8324C" w14:textId="77777777" w:rsidR="008D78DD" w:rsidRPr="00D75391" w:rsidRDefault="008D78DD" w:rsidP="008D78DD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>You have a right to have personal data erased and to prevent processing, in specific circumstances.</w:t>
      </w:r>
    </w:p>
    <w:p w14:paraId="279E6A86" w14:textId="77777777" w:rsidR="008D78DD" w:rsidRPr="00D75391" w:rsidRDefault="008D78DD" w:rsidP="008D78DD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>You have the right to ‘block’ or suppress processing of personal data, in specific circumstances.</w:t>
      </w:r>
    </w:p>
    <w:p w14:paraId="03695327" w14:textId="77777777" w:rsidR="008D78DD" w:rsidRPr="00D75391" w:rsidRDefault="008D78DD" w:rsidP="008D78DD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>You have the right to data portability, in specific circumstances.</w:t>
      </w:r>
    </w:p>
    <w:p w14:paraId="7AA7A2AE" w14:textId="77777777" w:rsidR="008D78DD" w:rsidRPr="00D75391" w:rsidRDefault="008D78DD" w:rsidP="008D78DD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>You have the right to object to the processing, in specific circumstances.</w:t>
      </w:r>
    </w:p>
    <w:p w14:paraId="0C18F12A" w14:textId="77777777" w:rsidR="008D78DD" w:rsidRPr="00D75391" w:rsidRDefault="008D78DD" w:rsidP="008D78DD">
      <w:pPr>
        <w:numPr>
          <w:ilvl w:val="0"/>
          <w:numId w:val="10"/>
        </w:numPr>
        <w:shd w:val="clear" w:color="auto" w:fill="FFFFFF"/>
        <w:spacing w:before="100" w:beforeAutospacing="1" w:after="60" w:line="240" w:lineRule="auto"/>
        <w:ind w:left="1080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>You have rights in relation to automated decision making and profiling.</w:t>
      </w:r>
    </w:p>
    <w:p w14:paraId="4C63DEB4" w14:textId="77777777" w:rsidR="008D78DD" w:rsidRPr="00D75391" w:rsidRDefault="008D78DD" w:rsidP="008D78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48964A" w14:textId="77777777" w:rsidR="00ED4D6D" w:rsidRPr="00D75391" w:rsidRDefault="00ED4D6D" w:rsidP="00ED4D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50A73B" w14:textId="261B4F79" w:rsidR="00ED4D6D" w:rsidRPr="00D75391" w:rsidRDefault="00CC775B" w:rsidP="007E30D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TO COMPLAIN IF YOU ARE NOT HAPPY</w:t>
      </w:r>
    </w:p>
    <w:p w14:paraId="328EE719" w14:textId="79EF4A90" w:rsidR="00CC775B" w:rsidRPr="00D75391" w:rsidRDefault="00ED4D6D" w:rsidP="00A746D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 xml:space="preserve">If you are unhappy with any aspect of this privacy notice, or with how your personal information is being processed, please contact </w:t>
      </w:r>
      <w:r w:rsidR="00EB0C72" w:rsidRPr="00D75391">
        <w:rPr>
          <w:rFonts w:ascii="Arial" w:eastAsia="Times New Roman" w:hAnsi="Arial" w:cs="Arial"/>
          <w:sz w:val="24"/>
          <w:szCs w:val="24"/>
          <w:lang w:eastAsia="en-GB"/>
        </w:rPr>
        <w:t xml:space="preserve">our 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t xml:space="preserve">Data Protection </w:t>
      </w:r>
      <w:proofErr w:type="gramStart"/>
      <w:r w:rsidRPr="00D75391">
        <w:rPr>
          <w:rFonts w:ascii="Arial" w:eastAsia="Times New Roman" w:hAnsi="Arial" w:cs="Arial"/>
          <w:sz w:val="24"/>
          <w:szCs w:val="24"/>
          <w:lang w:eastAsia="en-GB"/>
        </w:rPr>
        <w:t>Officer:-</w:t>
      </w:r>
      <w:proofErr w:type="gramEnd"/>
    </w:p>
    <w:p w14:paraId="3864B482" w14:textId="77777777" w:rsidR="00A350E5" w:rsidRPr="00D75391" w:rsidRDefault="00ED4D6D" w:rsidP="00A746D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Data Protection Officer:</w:t>
      </w:r>
    </w:p>
    <w:p w14:paraId="7BEADBBB" w14:textId="77777777" w:rsidR="002B2C56" w:rsidRDefault="00ED4D6D" w:rsidP="00A746D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t>Mr Stephen Murray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Public Health Agency,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12-22 Linenhall Street, Belfast, BT2 8BS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Tel: 028 9536 3534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Email: dpo.pha@hscni.net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If you are still not happy, you have the right to lodge a complaint with the Information Commissioner’s Office (ICO):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69189E3" w14:textId="19B6265F" w:rsidR="00ED4D6D" w:rsidRPr="00D75391" w:rsidRDefault="00ED4D6D" w:rsidP="00A746D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Information Commissioner’s Office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Wycliffe House Water Lane Wilmslow Cheshire SK9 5AF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Tel: 0303 123 1113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Email: casework@ico.org.uk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br/>
        <w:t>https://ico.org.uk/global/contact-us/</w:t>
      </w:r>
    </w:p>
    <w:p w14:paraId="7863B3EF" w14:textId="77777777" w:rsidR="00ED4D6D" w:rsidRPr="00D75391" w:rsidRDefault="00ED4D6D" w:rsidP="00ED4D6D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Changes to our Privacy Notice</w:t>
      </w:r>
    </w:p>
    <w:p w14:paraId="23FADC4D" w14:textId="4DB1B7AC" w:rsidR="00ED4D6D" w:rsidRPr="00D75391" w:rsidRDefault="00ED4D6D" w:rsidP="00ED4D6D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75391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This Privacy Notice will be kept under regular review and any updates will be placed on our </w:t>
      </w:r>
      <w:r w:rsidR="00D75391" w:rsidRPr="00D75391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Pr="00D75391">
        <w:rPr>
          <w:rFonts w:ascii="Arial" w:eastAsia="Times New Roman" w:hAnsi="Arial" w:cs="Arial"/>
          <w:sz w:val="24"/>
          <w:szCs w:val="24"/>
          <w:lang w:eastAsia="en-GB"/>
        </w:rPr>
        <w:t>ebsite.</w:t>
      </w:r>
    </w:p>
    <w:p w14:paraId="252BE924" w14:textId="77777777" w:rsidR="00ED4D6D" w:rsidRPr="00D75391" w:rsidRDefault="00ED4D6D" w:rsidP="00ED4D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F2F2F"/>
          <w:sz w:val="24"/>
          <w:szCs w:val="24"/>
          <w:lang w:eastAsia="en-GB"/>
        </w:rPr>
      </w:pPr>
      <w:bookmarkStart w:id="0" w:name="_GoBack"/>
      <w:bookmarkEnd w:id="0"/>
    </w:p>
    <w:p w14:paraId="57007212" w14:textId="24D71934" w:rsidR="00322A80" w:rsidRPr="002B2C56" w:rsidRDefault="009C4E56">
      <w:pPr>
        <w:rPr>
          <w:rFonts w:ascii="Arial" w:hAnsi="Arial" w:cs="Arial"/>
          <w:sz w:val="24"/>
          <w:szCs w:val="24"/>
        </w:rPr>
      </w:pPr>
      <w:r w:rsidRPr="002B2C56">
        <w:rPr>
          <w:rFonts w:ascii="Arial" w:hAnsi="Arial" w:cs="Arial"/>
          <w:sz w:val="24"/>
          <w:szCs w:val="24"/>
        </w:rPr>
        <w:t>Date</w:t>
      </w:r>
      <w:r w:rsidR="00357227" w:rsidRPr="002B2C56">
        <w:rPr>
          <w:rFonts w:ascii="Arial" w:hAnsi="Arial" w:cs="Arial"/>
          <w:sz w:val="24"/>
          <w:szCs w:val="24"/>
        </w:rPr>
        <w:t xml:space="preserve">   June 2</w:t>
      </w:r>
      <w:r w:rsidR="002B2C56">
        <w:rPr>
          <w:rFonts w:ascii="Arial" w:hAnsi="Arial" w:cs="Arial"/>
          <w:sz w:val="24"/>
          <w:szCs w:val="24"/>
        </w:rPr>
        <w:t>5</w:t>
      </w:r>
      <w:r w:rsidR="00357227" w:rsidRPr="002B2C56">
        <w:rPr>
          <w:rFonts w:ascii="Arial" w:hAnsi="Arial" w:cs="Arial"/>
          <w:sz w:val="24"/>
          <w:szCs w:val="24"/>
        </w:rPr>
        <w:t>.</w:t>
      </w:r>
    </w:p>
    <w:sectPr w:rsidR="00322A80" w:rsidRPr="002B2C56" w:rsidSect="00D75391">
      <w:headerReference w:type="default" r:id="rId13"/>
      <w:pgSz w:w="11906" w:h="16838"/>
      <w:pgMar w:top="594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63D3" w14:textId="77777777" w:rsidR="006D6D98" w:rsidRDefault="006D6D98" w:rsidP="00FF3E0E">
      <w:pPr>
        <w:spacing w:after="0" w:line="240" w:lineRule="auto"/>
      </w:pPr>
      <w:r>
        <w:separator/>
      </w:r>
    </w:p>
  </w:endnote>
  <w:endnote w:type="continuationSeparator" w:id="0">
    <w:p w14:paraId="15C5FA1C" w14:textId="77777777" w:rsidR="006D6D98" w:rsidRDefault="006D6D98" w:rsidP="00FF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37D2F" w14:textId="77777777" w:rsidR="006D6D98" w:rsidRDefault="006D6D98" w:rsidP="00FF3E0E">
      <w:pPr>
        <w:spacing w:after="0" w:line="240" w:lineRule="auto"/>
      </w:pPr>
      <w:r>
        <w:separator/>
      </w:r>
    </w:p>
  </w:footnote>
  <w:footnote w:type="continuationSeparator" w:id="0">
    <w:p w14:paraId="56804FC8" w14:textId="77777777" w:rsidR="006D6D98" w:rsidRDefault="006D6D98" w:rsidP="00FF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C844E" w14:textId="77777777" w:rsidR="00CF6779" w:rsidRPr="002B2C56" w:rsidRDefault="00FF3E0E" w:rsidP="00CF6779">
    <w:pPr>
      <w:pStyle w:val="Header"/>
      <w:jc w:val="center"/>
      <w:rPr>
        <w:rFonts w:ascii="Arial" w:hAnsi="Arial" w:cs="Arial"/>
        <w:b/>
        <w:sz w:val="28"/>
        <w:szCs w:val="28"/>
      </w:rPr>
    </w:pPr>
    <w:r w:rsidRPr="002B2C56">
      <w:rPr>
        <w:rFonts w:ascii="Arial" w:hAnsi="Arial" w:cs="Arial"/>
        <w:b/>
        <w:sz w:val="28"/>
        <w:szCs w:val="28"/>
      </w:rPr>
      <w:t>NORTHERN IRELAND SELF HARM REGISTRY</w:t>
    </w:r>
  </w:p>
  <w:p w14:paraId="12FCAB0F" w14:textId="53CDC3EF" w:rsidR="00FF3E0E" w:rsidRPr="002B2C56" w:rsidRDefault="00FF3E0E" w:rsidP="00CF6779">
    <w:pPr>
      <w:pStyle w:val="Header"/>
      <w:jc w:val="center"/>
      <w:rPr>
        <w:rFonts w:ascii="Arial" w:hAnsi="Arial" w:cs="Arial"/>
        <w:b/>
        <w:sz w:val="28"/>
        <w:szCs w:val="28"/>
      </w:rPr>
    </w:pPr>
    <w:r w:rsidRPr="002B2C56">
      <w:rPr>
        <w:rFonts w:ascii="Arial" w:hAnsi="Arial" w:cs="Arial"/>
        <w:b/>
        <w:sz w:val="28"/>
        <w:szCs w:val="28"/>
      </w:rPr>
      <w:t>PRIVACY NOTICE</w:t>
    </w:r>
  </w:p>
  <w:p w14:paraId="17E290A7" w14:textId="69D40E90" w:rsidR="004E086D" w:rsidRDefault="004E086D" w:rsidP="00CF6779">
    <w:pPr>
      <w:pStyle w:val="Header"/>
      <w:jc w:val="center"/>
    </w:pPr>
  </w:p>
  <w:p w14:paraId="073F977D" w14:textId="77777777" w:rsidR="004E086D" w:rsidRDefault="004E086D" w:rsidP="00CF67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0790"/>
    <w:multiLevelType w:val="multilevel"/>
    <w:tmpl w:val="B1DE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263E2"/>
    <w:multiLevelType w:val="multilevel"/>
    <w:tmpl w:val="4D16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92103"/>
    <w:multiLevelType w:val="multilevel"/>
    <w:tmpl w:val="6788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C50446"/>
    <w:multiLevelType w:val="multilevel"/>
    <w:tmpl w:val="5714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985C48"/>
    <w:multiLevelType w:val="multilevel"/>
    <w:tmpl w:val="DB32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D27169"/>
    <w:multiLevelType w:val="hybridMultilevel"/>
    <w:tmpl w:val="044E5CE0"/>
    <w:lvl w:ilvl="0" w:tplc="AE360326">
      <w:start w:val="8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0059"/>
    <w:multiLevelType w:val="multilevel"/>
    <w:tmpl w:val="049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883962"/>
    <w:multiLevelType w:val="hybridMultilevel"/>
    <w:tmpl w:val="698EFE6E"/>
    <w:lvl w:ilvl="0" w:tplc="7EAC2706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6AAB"/>
    <w:multiLevelType w:val="multilevel"/>
    <w:tmpl w:val="D8F2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D6977"/>
    <w:multiLevelType w:val="multilevel"/>
    <w:tmpl w:val="A15E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C86333"/>
    <w:multiLevelType w:val="multilevel"/>
    <w:tmpl w:val="D32E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F0407D"/>
    <w:multiLevelType w:val="multilevel"/>
    <w:tmpl w:val="984A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7F"/>
    <w:rsid w:val="00013C7F"/>
    <w:rsid w:val="00014FAC"/>
    <w:rsid w:val="00041D7C"/>
    <w:rsid w:val="000B7E48"/>
    <w:rsid w:val="000F1CF6"/>
    <w:rsid w:val="001375B9"/>
    <w:rsid w:val="001916D1"/>
    <w:rsid w:val="00194F56"/>
    <w:rsid w:val="001B5CED"/>
    <w:rsid w:val="0024459C"/>
    <w:rsid w:val="002606B7"/>
    <w:rsid w:val="0027453D"/>
    <w:rsid w:val="00283D06"/>
    <w:rsid w:val="00293E43"/>
    <w:rsid w:val="002B2C56"/>
    <w:rsid w:val="002B4D66"/>
    <w:rsid w:val="00322A80"/>
    <w:rsid w:val="003240C7"/>
    <w:rsid w:val="00326A97"/>
    <w:rsid w:val="00357227"/>
    <w:rsid w:val="00364CA8"/>
    <w:rsid w:val="00435DC7"/>
    <w:rsid w:val="00490F27"/>
    <w:rsid w:val="004E086D"/>
    <w:rsid w:val="00562F12"/>
    <w:rsid w:val="00586C69"/>
    <w:rsid w:val="005C1DF7"/>
    <w:rsid w:val="00636000"/>
    <w:rsid w:val="00645530"/>
    <w:rsid w:val="006D6D98"/>
    <w:rsid w:val="00723AEB"/>
    <w:rsid w:val="00757168"/>
    <w:rsid w:val="00790AB8"/>
    <w:rsid w:val="00797D57"/>
    <w:rsid w:val="007E30D0"/>
    <w:rsid w:val="00850C3E"/>
    <w:rsid w:val="00851F8C"/>
    <w:rsid w:val="00870A3B"/>
    <w:rsid w:val="00874E1E"/>
    <w:rsid w:val="008D78DD"/>
    <w:rsid w:val="009041D7"/>
    <w:rsid w:val="00910868"/>
    <w:rsid w:val="009C4E56"/>
    <w:rsid w:val="009F34E9"/>
    <w:rsid w:val="00A15A13"/>
    <w:rsid w:val="00A350E5"/>
    <w:rsid w:val="00A50690"/>
    <w:rsid w:val="00A746D4"/>
    <w:rsid w:val="00AA0950"/>
    <w:rsid w:val="00B50DEF"/>
    <w:rsid w:val="00B870D0"/>
    <w:rsid w:val="00B97841"/>
    <w:rsid w:val="00C72AE4"/>
    <w:rsid w:val="00CC0809"/>
    <w:rsid w:val="00CC775B"/>
    <w:rsid w:val="00CF6779"/>
    <w:rsid w:val="00D75391"/>
    <w:rsid w:val="00E36F0E"/>
    <w:rsid w:val="00EB0C72"/>
    <w:rsid w:val="00ED4D6D"/>
    <w:rsid w:val="00F4243C"/>
    <w:rsid w:val="00F52FF6"/>
    <w:rsid w:val="00F576D5"/>
    <w:rsid w:val="00FB7843"/>
    <w:rsid w:val="00FD22C7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F4FC0"/>
  <w15:chartTrackingRefBased/>
  <w15:docId w15:val="{B07E64BE-0A9C-45A7-A010-26B43EDC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0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8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0E"/>
  </w:style>
  <w:style w:type="paragraph" w:styleId="Footer">
    <w:name w:val="footer"/>
    <w:basedOn w:val="Normal"/>
    <w:link w:val="FooterChar"/>
    <w:uiPriority w:val="99"/>
    <w:unhideWhenUsed/>
    <w:rsid w:val="00FF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0E"/>
  </w:style>
  <w:style w:type="character" w:styleId="Hyperlink">
    <w:name w:val="Hyperlink"/>
    <w:basedOn w:val="DefaultParagraphFont"/>
    <w:uiPriority w:val="99"/>
    <w:unhideWhenUsed/>
    <w:rsid w:val="00ED4D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4D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72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-ni.gov.uk/topics/good-management-good-recor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so.hscni.net/directorates/digital-operations/honest-broker-servi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50d2621a-3472-405e-a684-ad1fe3aaae42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10AD57927C24DB830CCACD460A462" ma:contentTypeVersion="7" ma:contentTypeDescription="Create a new document." ma:contentTypeScope="" ma:versionID="517d6d7cb4c3a4e82ae539c28269e960">
  <xsd:schema xmlns:xsd="http://www.w3.org/2001/XMLSchema" xmlns:xs="http://www.w3.org/2001/XMLSchema" xmlns:p="http://schemas.microsoft.com/office/2006/metadata/properties" xmlns:ns2="50d2621a-3472-405e-a684-ad1fe3aaae42" xmlns:ns3="bab8d360-ff64-434d-9ebf-e46226467f73" targetNamespace="http://schemas.microsoft.com/office/2006/metadata/properties" ma:root="true" ma:fieldsID="36ca520cd75b84b445594d91f3bd6ff6" ns2:_="" ns3:_="">
    <xsd:import namespace="50d2621a-3472-405e-a684-ad1fe3aaae42"/>
    <xsd:import namespace="bab8d360-ff64-434d-9ebf-e46226467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yperlink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621a-3472-405e-a684-ad1fe3aaa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yperlink" ma:index="1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8d360-ff64-434d-9ebf-e46226467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88B6-0984-4F3B-9135-915CFD11AFDB}">
  <ds:schemaRefs>
    <ds:schemaRef ds:uri="http://schemas.microsoft.com/office/2006/metadata/properties"/>
    <ds:schemaRef ds:uri="http://schemas.microsoft.com/office/infopath/2007/PartnerControls"/>
    <ds:schemaRef ds:uri="50d2621a-3472-405e-a684-ad1fe3aaae42"/>
  </ds:schemaRefs>
</ds:datastoreItem>
</file>

<file path=customXml/itemProps2.xml><?xml version="1.0" encoding="utf-8"?>
<ds:datastoreItem xmlns:ds="http://schemas.openxmlformats.org/officeDocument/2006/customXml" ds:itemID="{BFF3CEF8-C95C-420A-839E-DF3D56D76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0785D-7652-4DA5-A266-30ACDF043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2621a-3472-405e-a684-ad1fe3aaae42"/>
    <ds:schemaRef ds:uri="bab8d360-ff64-434d-9ebf-e46226467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53960-BE9B-4029-9E5C-0DA15657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O'Hagan</dc:creator>
  <cp:keywords/>
  <dc:description/>
  <cp:lastModifiedBy>Edyta Machnik</cp:lastModifiedBy>
  <cp:revision>2</cp:revision>
  <dcterms:created xsi:type="dcterms:W3CDTF">2025-06-11T14:02:00Z</dcterms:created>
  <dcterms:modified xsi:type="dcterms:W3CDTF">2025-06-11T14:02:00Z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0x01010013010AD57927C24DB830CCACD460A462</vt:lpwstr>
  </property>
</Properties>
</file>