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530" w:rsidRPr="00B52530" w:rsidRDefault="00B52530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Upcoming Substance Use Service Tender Opportunities</w:t>
      </w:r>
    </w:p>
    <w:p w:rsidR="00B52530" w:rsidRDefault="00B52530" w:rsidP="00B5253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In 2024 the Public Health Agency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commenced implementation of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 xml:space="preserve"> a multi</w:t>
      </w:r>
      <w:r w:rsidR="00E96C4A">
        <w:rPr>
          <w:rStyle w:val="Strong"/>
          <w:rFonts w:ascii="Arial" w:hAnsi="Arial" w:cs="Arial"/>
          <w:bCs/>
          <w:color w:val="111111"/>
          <w:szCs w:val="29"/>
        </w:rPr>
        <w:t>-</w:t>
      </w:r>
      <w:r w:rsidR="009B252F">
        <w:rPr>
          <w:rStyle w:val="Strong"/>
          <w:rFonts w:ascii="Arial" w:hAnsi="Arial" w:cs="Arial"/>
          <w:bCs/>
          <w:color w:val="111111"/>
          <w:szCs w:val="29"/>
        </w:rPr>
        <w:t>year procurement process, which will see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 series of tender opportunities for the commissioning of Substance Use Services to be delivered across Northern Ireland.  The tendering process will take place in a staged approach, as outlined in the table below.  </w:t>
      </w:r>
    </w:p>
    <w:p w:rsidR="00395172" w:rsidRDefault="00395172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>The procurement of goods and services for the Public Health Agency is managed and delivered by the Procurement and Logistics Services (PaLS), which is accredited as a Centre of Procurement Expertise (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C</w:t>
      </w:r>
      <w:r w:rsidR="00B52530">
        <w:rPr>
          <w:rStyle w:val="Strong"/>
          <w:rFonts w:ascii="Arial" w:hAnsi="Arial" w:cs="Arial"/>
          <w:bCs/>
          <w:color w:val="111111"/>
          <w:szCs w:val="29"/>
        </w:rPr>
        <w:t>o</w:t>
      </w:r>
      <w:r>
        <w:rPr>
          <w:rStyle w:val="Strong"/>
          <w:rFonts w:ascii="Arial" w:hAnsi="Arial" w:cs="Arial"/>
          <w:bCs/>
          <w:color w:val="111111"/>
          <w:szCs w:val="29"/>
        </w:rPr>
        <w:t>PE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>).</w:t>
      </w:r>
    </w:p>
    <w:p w:rsidR="004C3D3C" w:rsidRPr="004C3D3C" w:rsidRDefault="004C3D3C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</w:rPr>
      </w:pP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The Public Health Agency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intends to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tender 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and procure 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for </w:t>
      </w:r>
      <w:r w:rsidR="0034591C" w:rsidRPr="00B52530">
        <w:rPr>
          <w:rStyle w:val="Strong"/>
          <w:rFonts w:ascii="Arial" w:hAnsi="Arial" w:cs="Arial"/>
          <w:b/>
          <w:bCs/>
          <w:color w:val="111111"/>
          <w:szCs w:val="29"/>
        </w:rPr>
        <w:t>the delivery of the</w:t>
      </w:r>
      <w:r w:rsidRP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following Substance Use services</w:t>
      </w:r>
      <w:r w:rsidR="00B52530">
        <w:rPr>
          <w:rStyle w:val="Strong"/>
          <w:rFonts w:ascii="Arial" w:hAnsi="Arial" w:cs="Arial"/>
          <w:b/>
          <w:bCs/>
          <w:color w:val="111111"/>
          <w:szCs w:val="29"/>
        </w:rPr>
        <w:t xml:space="preserve">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4505"/>
        <w:gridCol w:w="2310"/>
      </w:tblGrid>
      <w:tr w:rsidR="004C3D3C" w:rsidRPr="0034591C" w:rsidTr="0034591C">
        <w:tc>
          <w:tcPr>
            <w:tcW w:w="2235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 xml:space="preserve">Substance </w:t>
            </w:r>
            <w:r w:rsidR="00B5253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U</w:t>
            </w: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 Service area</w:t>
            </w:r>
          </w:p>
        </w:tc>
        <w:tc>
          <w:tcPr>
            <w:tcW w:w="4677" w:type="dxa"/>
            <w:shd w:val="clear" w:color="auto" w:fill="00B0F0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Service Descriptor</w:t>
            </w:r>
          </w:p>
        </w:tc>
        <w:tc>
          <w:tcPr>
            <w:tcW w:w="2330" w:type="dxa"/>
            <w:shd w:val="clear" w:color="auto" w:fill="00B0F0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Proposed Tender Advertisement</w:t>
            </w:r>
            <w:r w:rsidR="00504990"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  <w:t>*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Adult Step 2 Services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early intervention services for adults and family members affected by substance use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2C4487">
        <w:tc>
          <w:tcPr>
            <w:tcW w:w="2235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Substance Use Workforce Development Training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Development and delivery of courses for staff working with adults, children and young people</w:t>
            </w:r>
          </w:p>
        </w:tc>
        <w:tc>
          <w:tcPr>
            <w:tcW w:w="2330" w:type="dxa"/>
            <w:shd w:val="clear" w:color="auto" w:fill="BFBFBF" w:themeFill="background1" w:themeFillShade="BF"/>
          </w:tcPr>
          <w:p w:rsidR="004C3D3C" w:rsidRPr="00E96C4A" w:rsidRDefault="009B252F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E96C4A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Procurement exercise completed and contracts awarded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Youth Treatment Services</w:t>
            </w:r>
          </w:p>
        </w:tc>
        <w:tc>
          <w:tcPr>
            <w:tcW w:w="4677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Based Services for Young People who are identified as having Substance use difficulties</w:t>
            </w:r>
          </w:p>
        </w:tc>
        <w:tc>
          <w:tcPr>
            <w:tcW w:w="2330" w:type="dxa"/>
          </w:tcPr>
          <w:p w:rsidR="004C3D3C" w:rsidRPr="002C4487" w:rsidRDefault="008118CB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Sept</w:t>
            </w:r>
            <w:r w:rsidR="002C4487" w:rsidRPr="00F4424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</w:t>
            </w:r>
            <w:r w:rsidR="002C4487" w:rsidRPr="002C4487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7F067D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Problematic </w:t>
            </w:r>
            <w:bookmarkStart w:id="0" w:name="_GoBack"/>
            <w:bookmarkEnd w:id="0"/>
            <w:r w:rsidR="004C3D3C"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Parental Substance Use Services</w:t>
            </w:r>
          </w:p>
        </w:tc>
        <w:tc>
          <w:tcPr>
            <w:tcW w:w="4677" w:type="dxa"/>
          </w:tcPr>
          <w:p w:rsidR="004C3D3C" w:rsidRPr="00F4424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F4424C">
              <w:rPr>
                <w:rFonts w:ascii="Arial" w:hAnsi="Arial" w:cs="Arial"/>
                <w:b w:val="0"/>
              </w:rPr>
              <w:t>Provision of therapeutic services for children, young people and families affected by parental substance use</w:t>
            </w:r>
          </w:p>
        </w:tc>
        <w:tc>
          <w:tcPr>
            <w:tcW w:w="2330" w:type="dxa"/>
          </w:tcPr>
          <w:p w:rsidR="004C3D3C" w:rsidRPr="00F4424C" w:rsidRDefault="00F4424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F4424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TBC</w:t>
            </w:r>
            <w:r w:rsidR="002C4487" w:rsidRPr="00F4424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2026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4C3D3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Low Threshold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Support, Care, Facilitation and Harm Reduction Services for People who are misusing Substances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 w:rsidRP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Connections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Community Alcohol and Drugs Information and Networking Service (CADINS)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January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7</w:t>
            </w:r>
          </w:p>
        </w:tc>
      </w:tr>
      <w:tr w:rsidR="004C3D3C" w:rsidRPr="0034591C" w:rsidTr="0034591C">
        <w:tc>
          <w:tcPr>
            <w:tcW w:w="2235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Targeted Education</w:t>
            </w:r>
          </w:p>
        </w:tc>
        <w:tc>
          <w:tcPr>
            <w:tcW w:w="4677" w:type="dxa"/>
          </w:tcPr>
          <w:p w:rsidR="004C3D3C" w:rsidRPr="0034591C" w:rsidRDefault="0034591C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/>
                <w:bCs/>
                <w:color w:val="111111"/>
                <w:szCs w:val="29"/>
              </w:rPr>
            </w:pPr>
            <w:r w:rsidRPr="0034591C">
              <w:rPr>
                <w:rFonts w:ascii="Arial" w:hAnsi="Arial" w:cs="Arial"/>
                <w:b w:val="0"/>
              </w:rPr>
              <w:t>Provision of Targeted Prevention services for young people in each Trust area</w:t>
            </w:r>
          </w:p>
        </w:tc>
        <w:tc>
          <w:tcPr>
            <w:tcW w:w="2330" w:type="dxa"/>
          </w:tcPr>
          <w:p w:rsidR="004C3D3C" w:rsidRPr="0034591C" w:rsidRDefault="00E916F7" w:rsidP="004C3D3C">
            <w:pPr>
              <w:pStyle w:val="Heading4"/>
              <w:outlineLvl w:val="3"/>
              <w:rPr>
                <w:rStyle w:val="Strong"/>
                <w:rFonts w:ascii="Arial" w:hAnsi="Arial" w:cs="Arial"/>
                <w:bCs/>
                <w:color w:val="111111"/>
                <w:szCs w:val="29"/>
              </w:rPr>
            </w:pPr>
            <w:r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Ju</w:t>
            </w:r>
            <w:r w:rsidR="005F67D4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ne</w:t>
            </w:r>
            <w:r w:rsidR="0034591C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 xml:space="preserve"> 202</w:t>
            </w:r>
            <w:r w:rsidR="00D9370D">
              <w:rPr>
                <w:rStyle w:val="Strong"/>
                <w:rFonts w:ascii="Arial" w:hAnsi="Arial" w:cs="Arial"/>
                <w:bCs/>
                <w:color w:val="111111"/>
                <w:szCs w:val="29"/>
              </w:rPr>
              <w:t>8</w:t>
            </w:r>
          </w:p>
        </w:tc>
      </w:tr>
    </w:tbl>
    <w:p w:rsidR="00504990" w:rsidRDefault="00504990" w:rsidP="00504990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lastRenderedPageBreak/>
        <w:t>*Please note that procurement timeframes are indicative and may be subject to change.</w:t>
      </w:r>
    </w:p>
    <w:p w:rsidR="00D271F1" w:rsidRPr="00D271F1" w:rsidRDefault="00D271F1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Upcoming tender opportunities can be viewed on the Public Health Agency website </w:t>
      </w:r>
      <w:hyperlink r:id="rId5" w:history="1">
        <w:r w:rsidRPr="00D271F1">
          <w:rPr>
            <w:rStyle w:val="Hyperlink"/>
            <w:rFonts w:ascii="Arial" w:hAnsi="Arial" w:cs="Arial"/>
          </w:rPr>
          <w:t>Tender Opportunities | HSC Public Health Agency (hscni.net)</w:t>
        </w:r>
      </w:hyperlink>
    </w:p>
    <w:p w:rsidR="0034591C" w:rsidRDefault="0034591C" w:rsidP="0034591C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Open tenders can be accessed and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responded</w:t>
      </w:r>
      <w:r w:rsidR="00E868A7">
        <w:rPr>
          <w:rStyle w:val="Strong"/>
          <w:rFonts w:ascii="Arial" w:hAnsi="Arial" w:cs="Arial"/>
          <w:bCs/>
          <w:color w:val="111111"/>
          <w:szCs w:val="29"/>
        </w:rPr>
        <w:t xml:space="preserve"> to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 xml:space="preserve"> via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6" w:history="1">
        <w:r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r w:rsidR="00395172">
        <w:rPr>
          <w:rStyle w:val="Strong"/>
          <w:rFonts w:ascii="Arial" w:hAnsi="Arial" w:cs="Arial"/>
          <w:bCs/>
          <w:color w:val="111111"/>
          <w:szCs w:val="29"/>
        </w:rPr>
        <w:t>when available</w:t>
      </w:r>
      <w:r>
        <w:rPr>
          <w:rStyle w:val="Strong"/>
          <w:rFonts w:ascii="Arial" w:hAnsi="Arial" w:cs="Arial"/>
          <w:bCs/>
          <w:color w:val="111111"/>
          <w:szCs w:val="29"/>
        </w:rPr>
        <w:t>.</w:t>
      </w:r>
    </w:p>
    <w:p w:rsidR="00733C44" w:rsidRPr="004C3D3C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</w:pPr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Using the </w:t>
      </w:r>
      <w:proofErr w:type="spellStart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>eTenders</w:t>
      </w:r>
      <w:proofErr w:type="spellEnd"/>
      <w:r w:rsidRPr="004C3D3C">
        <w:rPr>
          <w:rStyle w:val="Strong"/>
          <w:rFonts w:ascii="Arial" w:hAnsi="Arial" w:cs="Arial"/>
          <w:b/>
          <w:bCs/>
          <w:color w:val="111111"/>
          <w:szCs w:val="29"/>
          <w:u w:val="single"/>
        </w:rPr>
        <w:t xml:space="preserve"> NI portal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Organisations must register on the eTendersNI web portal to avail of tender opportunities.  Full instructions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and step by step guide </w:t>
      </w:r>
      <w:r>
        <w:rPr>
          <w:rStyle w:val="Strong"/>
          <w:rFonts w:ascii="Arial" w:hAnsi="Arial" w:cs="Arial"/>
          <w:bCs/>
          <w:color w:val="111111"/>
          <w:szCs w:val="29"/>
        </w:rPr>
        <w:t>on how to register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, receive tender notifications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and download tender documentation can be </w:t>
      </w:r>
      <w:r w:rsidR="0034591C">
        <w:rPr>
          <w:rStyle w:val="Strong"/>
          <w:rFonts w:ascii="Arial" w:hAnsi="Arial" w:cs="Arial"/>
          <w:bCs/>
          <w:color w:val="111111"/>
          <w:szCs w:val="29"/>
        </w:rPr>
        <w:t>accessed on</w:t>
      </w:r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  <w:hyperlink r:id="rId7" w:history="1">
        <w:r w:rsidR="0034591C" w:rsidRPr="00F83909">
          <w:rPr>
            <w:rStyle w:val="Hyperlink"/>
            <w:rFonts w:ascii="Arial" w:hAnsi="Arial" w:cs="Arial"/>
            <w:szCs w:val="29"/>
          </w:rPr>
          <w:t>www.etendersni.gov.uk</w:t>
        </w:r>
      </w:hyperlink>
      <w:r w:rsidR="0034591C"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Cs/>
          <w:color w:val="111111"/>
          <w:szCs w:val="29"/>
        </w:rPr>
      </w:pPr>
      <w:r>
        <w:rPr>
          <w:rStyle w:val="Strong"/>
          <w:rFonts w:ascii="Arial" w:hAnsi="Arial" w:cs="Arial"/>
          <w:bCs/>
          <w:color w:val="111111"/>
          <w:szCs w:val="29"/>
        </w:rPr>
        <w:t xml:space="preserve">If you are having difficulties registering on the eTendersNI portal please contact NI </w:t>
      </w:r>
      <w:proofErr w:type="spellStart"/>
      <w:r>
        <w:rPr>
          <w:rStyle w:val="Strong"/>
          <w:rFonts w:ascii="Arial" w:hAnsi="Arial" w:cs="Arial"/>
          <w:bCs/>
          <w:color w:val="111111"/>
          <w:szCs w:val="29"/>
        </w:rPr>
        <w:t>Eprocurement</w:t>
      </w:r>
      <w:proofErr w:type="spellEnd"/>
      <w:r>
        <w:rPr>
          <w:rStyle w:val="Strong"/>
          <w:rFonts w:ascii="Arial" w:hAnsi="Arial" w:cs="Arial"/>
          <w:bCs/>
          <w:color w:val="111111"/>
          <w:szCs w:val="29"/>
        </w:rPr>
        <w:t xml:space="preserve"> helpdesk either by calling 0800 240 4545 or by emailing </w:t>
      </w:r>
      <w:hyperlink r:id="rId8" w:history="1">
        <w:r w:rsidRPr="00F83909">
          <w:rPr>
            <w:rStyle w:val="Hyperlink"/>
            <w:rFonts w:ascii="Arial" w:hAnsi="Arial" w:cs="Arial"/>
            <w:szCs w:val="29"/>
          </w:rPr>
          <w:t>ni-eproc-helpdesk@eurodyn.com</w:t>
        </w:r>
      </w:hyperlink>
      <w:r>
        <w:rPr>
          <w:rStyle w:val="Strong"/>
          <w:rFonts w:ascii="Arial" w:hAnsi="Arial" w:cs="Arial"/>
          <w:bCs/>
          <w:color w:val="111111"/>
          <w:szCs w:val="29"/>
        </w:rPr>
        <w:t xml:space="preserve"> </w:t>
      </w:r>
    </w:p>
    <w:p w:rsidR="00733C44" w:rsidRDefault="00733C44" w:rsidP="00733C44">
      <w:pPr>
        <w:pStyle w:val="Heading4"/>
        <w:shd w:val="clear" w:color="auto" w:fill="FFFFFF"/>
        <w:spacing w:before="360" w:beforeAutospacing="0" w:after="210" w:afterAutospacing="0" w:line="435" w:lineRule="atLeast"/>
        <w:rPr>
          <w:rStyle w:val="Strong"/>
          <w:rFonts w:ascii="Arial" w:hAnsi="Arial" w:cs="Arial"/>
          <w:b/>
          <w:bCs/>
          <w:color w:val="111111"/>
          <w:sz w:val="29"/>
          <w:szCs w:val="29"/>
        </w:rPr>
      </w:pPr>
    </w:p>
    <w:p w:rsidR="00733C44" w:rsidRDefault="00733C44" w:rsidP="00733C44">
      <w:pPr>
        <w:shd w:val="clear" w:color="auto" w:fill="FFFFFF"/>
        <w:spacing w:after="210" w:line="435" w:lineRule="atLeast"/>
        <w:outlineLvl w:val="3"/>
        <w:rPr>
          <w:rFonts w:ascii="Fira Sans" w:hAnsi="Fira Sans" w:cs="Times New Roman"/>
          <w:b/>
          <w:bCs/>
          <w:color w:val="111111"/>
          <w:sz w:val="29"/>
          <w:szCs w:val="29"/>
          <w:lang w:eastAsia="en-GB"/>
        </w:rPr>
      </w:pPr>
    </w:p>
    <w:p w:rsidR="00CB3207" w:rsidRDefault="00D80BC1"/>
    <w:sectPr w:rsidR="00CB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E76"/>
    <w:multiLevelType w:val="hybridMultilevel"/>
    <w:tmpl w:val="307EA0F0"/>
    <w:lvl w:ilvl="0" w:tplc="1DCCA5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4"/>
    <w:rsid w:val="00006F7D"/>
    <w:rsid w:val="00233C91"/>
    <w:rsid w:val="00236CA5"/>
    <w:rsid w:val="002C4487"/>
    <w:rsid w:val="0034591C"/>
    <w:rsid w:val="00395172"/>
    <w:rsid w:val="003B578C"/>
    <w:rsid w:val="003C2EF8"/>
    <w:rsid w:val="003F7E78"/>
    <w:rsid w:val="004C3D3C"/>
    <w:rsid w:val="00504990"/>
    <w:rsid w:val="005F67D4"/>
    <w:rsid w:val="00733C44"/>
    <w:rsid w:val="007F067D"/>
    <w:rsid w:val="008118CB"/>
    <w:rsid w:val="009B252F"/>
    <w:rsid w:val="009D0F65"/>
    <w:rsid w:val="00A96F73"/>
    <w:rsid w:val="00B1357D"/>
    <w:rsid w:val="00B52530"/>
    <w:rsid w:val="00C05795"/>
    <w:rsid w:val="00D271F1"/>
    <w:rsid w:val="00D80BC1"/>
    <w:rsid w:val="00D9370D"/>
    <w:rsid w:val="00E444EC"/>
    <w:rsid w:val="00E868A7"/>
    <w:rsid w:val="00E916F7"/>
    <w:rsid w:val="00E96C4A"/>
    <w:rsid w:val="00EF21BA"/>
    <w:rsid w:val="00F4424C"/>
    <w:rsid w:val="00FA2620"/>
    <w:rsid w:val="00FC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7706"/>
  <w15:chartTrackingRefBased/>
  <w15:docId w15:val="{29CC65CB-2F09-45AE-A052-1880D32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33C44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33C44"/>
    <w:rPr>
      <w:rFonts w:ascii="Times New Roman" w:hAnsi="Times New Roman" w:cs="Times New Roman"/>
      <w:b/>
      <w:bCs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3C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3C4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dsbodylinkout">
    <w:name w:val="dsbodylinkout"/>
    <w:basedOn w:val="DefaultParagraphFont"/>
    <w:rsid w:val="00733C44"/>
  </w:style>
  <w:style w:type="character" w:styleId="Hyperlink">
    <w:name w:val="Hyperlink"/>
    <w:basedOn w:val="DefaultParagraphFont"/>
    <w:uiPriority w:val="99"/>
    <w:unhideWhenUsed/>
    <w:rsid w:val="00733C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C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C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499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-eproc-helpdesk@eurody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endersn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endersni.gov.uk" TargetMode="External"/><Relationship Id="rId5" Type="http://schemas.openxmlformats.org/officeDocument/2006/relationships/hyperlink" Target="https://www.publichealth.hscni.net/contracts/tend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Gibson</dc:creator>
  <cp:keywords/>
  <dc:description/>
  <cp:lastModifiedBy>Kevin Bailey</cp:lastModifiedBy>
  <cp:revision>3</cp:revision>
  <dcterms:created xsi:type="dcterms:W3CDTF">2026-06-26T06:50:00Z</dcterms:created>
  <dcterms:modified xsi:type="dcterms:W3CDTF">2026-06-26T11:51:00Z</dcterms:modified>
</cp:coreProperties>
</file>