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5795F" w14:textId="10923D2E" w:rsidR="002B1A33" w:rsidRPr="00157442" w:rsidRDefault="002B1A33" w:rsidP="00157442">
      <w:pPr>
        <w:tabs>
          <w:tab w:val="left" w:pos="1125"/>
        </w:tabs>
        <w:rPr>
          <w:rFonts w:asciiTheme="majorHAnsi" w:eastAsiaTheme="majorEastAsia" w:hAnsiTheme="majorHAnsi" w:cstheme="majorBidi"/>
          <w:color w:val="262626" w:themeColor="text1" w:themeTint="D9"/>
          <w:sz w:val="72"/>
          <w:szCs w:val="72"/>
          <w:lang w:val="en-US"/>
        </w:rPr>
      </w:pPr>
      <w:r>
        <w:rPr>
          <w:b/>
          <w:bCs/>
          <w:noProof/>
          <w:color w:val="1F497D"/>
          <w:sz w:val="24"/>
          <w:szCs w:val="24"/>
          <w:lang w:eastAsia="en-GB"/>
        </w:rPr>
        <w:drawing>
          <wp:anchor distT="0" distB="0" distL="114300" distR="114300" simplePos="0" relativeHeight="251658240" behindDoc="0" locked="0" layoutInCell="1" allowOverlap="1" wp14:anchorId="49C4CDE9" wp14:editId="220C2560">
            <wp:simplePos x="0" y="0"/>
            <wp:positionH relativeFrom="margin">
              <wp:align>left</wp:align>
            </wp:positionH>
            <wp:positionV relativeFrom="paragraph">
              <wp:posOffset>121185</wp:posOffset>
            </wp:positionV>
            <wp:extent cx="2169795" cy="540385"/>
            <wp:effectExtent l="0" t="0" r="1905" b="0"/>
            <wp:wrapSquare wrapText="bothSides"/>
            <wp:docPr id="2" name="Picture 2" descr="cid:image001.gif@01D0F13B.77CB4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0F13B.77CB48C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69795" cy="54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442">
        <w:rPr>
          <w:rFonts w:asciiTheme="majorHAnsi" w:eastAsiaTheme="majorEastAsia" w:hAnsiTheme="majorHAnsi" w:cstheme="majorBidi"/>
          <w:color w:val="262626" w:themeColor="text1" w:themeTint="D9"/>
          <w:sz w:val="72"/>
          <w:szCs w:val="72"/>
          <w:lang w:val="en-US"/>
        </w:rPr>
        <w:tab/>
      </w:r>
      <w:r w:rsidR="00157442">
        <w:rPr>
          <w:noProof/>
        </w:rPr>
        <w:drawing>
          <wp:inline distT="0" distB="0" distL="0" distR="0" wp14:anchorId="763E5F18" wp14:editId="4675B6DF">
            <wp:extent cx="2940241" cy="1938969"/>
            <wp:effectExtent l="0" t="0" r="0" b="4445"/>
            <wp:docPr id="3" name="Picture 3" descr="W:\DPHM\LHAWE\IDPS Logo\IDiP Logo (1)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PHM\LHAWE\IDPS Logo\IDiP Logo (1) (0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9223" cy="2017433"/>
                    </a:xfrm>
                    <a:prstGeom prst="rect">
                      <a:avLst/>
                    </a:prstGeom>
                    <a:noFill/>
                    <a:ln>
                      <a:noFill/>
                    </a:ln>
                  </pic:spPr>
                </pic:pic>
              </a:graphicData>
            </a:graphic>
          </wp:inline>
        </w:drawing>
      </w:r>
    </w:p>
    <w:p w14:paraId="4E7ADD7A" w14:textId="77777777" w:rsidR="00F97861" w:rsidRDefault="00F97861">
      <w:pPr>
        <w:rPr>
          <w:rFonts w:ascii="Arial" w:eastAsiaTheme="majorEastAsia" w:hAnsi="Arial" w:cs="Arial"/>
          <w:b/>
          <w:color w:val="4F81BD" w:themeColor="accent1"/>
          <w:sz w:val="72"/>
          <w:szCs w:val="72"/>
          <w:lang w:val="en-US"/>
        </w:rPr>
      </w:pPr>
    </w:p>
    <w:p w14:paraId="684DE110" w14:textId="33C66D00" w:rsidR="00560357" w:rsidRPr="00560357" w:rsidRDefault="00157442">
      <w:pPr>
        <w:rPr>
          <w:rFonts w:ascii="Arial" w:eastAsiaTheme="majorEastAsia" w:hAnsi="Arial" w:cs="Arial"/>
          <w:b/>
          <w:color w:val="4F81BD" w:themeColor="accent1"/>
          <w:sz w:val="72"/>
          <w:szCs w:val="72"/>
          <w:lang w:val="en-US"/>
        </w:rPr>
      </w:pPr>
      <w:r>
        <w:rPr>
          <w:rFonts w:ascii="Arial" w:eastAsiaTheme="majorEastAsia" w:hAnsi="Arial" w:cs="Arial"/>
          <w:b/>
          <w:color w:val="4F81BD" w:themeColor="accent1"/>
          <w:sz w:val="72"/>
          <w:szCs w:val="72"/>
          <w:lang w:val="en-US"/>
        </w:rPr>
        <w:t xml:space="preserve">Northern Ireland </w:t>
      </w:r>
      <w:r w:rsidR="008C0D38" w:rsidRPr="00560357">
        <w:rPr>
          <w:rFonts w:ascii="Arial" w:eastAsiaTheme="majorEastAsia" w:hAnsi="Arial" w:cs="Arial"/>
          <w:b/>
          <w:color w:val="4F81BD" w:themeColor="accent1"/>
          <w:sz w:val="72"/>
          <w:szCs w:val="72"/>
          <w:lang w:val="en-US"/>
        </w:rPr>
        <w:t xml:space="preserve">Infectious Diseases in </w:t>
      </w:r>
      <w:r>
        <w:rPr>
          <w:rFonts w:ascii="Arial" w:eastAsiaTheme="majorEastAsia" w:hAnsi="Arial" w:cs="Arial"/>
          <w:b/>
          <w:color w:val="4F81BD" w:themeColor="accent1"/>
          <w:sz w:val="72"/>
          <w:szCs w:val="72"/>
          <w:lang w:val="en-US"/>
        </w:rPr>
        <w:t>P</w:t>
      </w:r>
      <w:r w:rsidR="008C0D38" w:rsidRPr="00560357">
        <w:rPr>
          <w:rFonts w:ascii="Arial" w:eastAsiaTheme="majorEastAsia" w:hAnsi="Arial" w:cs="Arial"/>
          <w:b/>
          <w:color w:val="4F81BD" w:themeColor="accent1"/>
          <w:sz w:val="72"/>
          <w:szCs w:val="72"/>
          <w:lang w:val="en-US"/>
        </w:rPr>
        <w:t xml:space="preserve">regnancy </w:t>
      </w:r>
      <w:r>
        <w:rPr>
          <w:rFonts w:ascii="Arial" w:eastAsiaTheme="majorEastAsia" w:hAnsi="Arial" w:cs="Arial"/>
          <w:b/>
          <w:color w:val="4F81BD" w:themeColor="accent1"/>
          <w:sz w:val="72"/>
          <w:szCs w:val="72"/>
          <w:lang w:val="en-US"/>
        </w:rPr>
        <w:t>S</w:t>
      </w:r>
      <w:r w:rsidR="008C0D38" w:rsidRPr="00560357">
        <w:rPr>
          <w:rFonts w:ascii="Arial" w:eastAsiaTheme="majorEastAsia" w:hAnsi="Arial" w:cs="Arial"/>
          <w:b/>
          <w:color w:val="4F81BD" w:themeColor="accent1"/>
          <w:sz w:val="72"/>
          <w:szCs w:val="72"/>
          <w:lang w:val="en-US"/>
        </w:rPr>
        <w:t xml:space="preserve">creening </w:t>
      </w:r>
      <w:r w:rsidR="00E93B7F">
        <w:rPr>
          <w:rFonts w:ascii="Arial" w:eastAsiaTheme="majorEastAsia" w:hAnsi="Arial" w:cs="Arial"/>
          <w:b/>
          <w:color w:val="4F81BD" w:themeColor="accent1"/>
          <w:sz w:val="72"/>
          <w:szCs w:val="72"/>
          <w:lang w:val="en-US"/>
        </w:rPr>
        <w:t>P</w:t>
      </w:r>
      <w:r w:rsidR="008C0D38" w:rsidRPr="00560357">
        <w:rPr>
          <w:rFonts w:ascii="Arial" w:eastAsiaTheme="majorEastAsia" w:hAnsi="Arial" w:cs="Arial"/>
          <w:b/>
          <w:color w:val="4F81BD" w:themeColor="accent1"/>
          <w:sz w:val="72"/>
          <w:szCs w:val="72"/>
          <w:lang w:val="en-US"/>
        </w:rPr>
        <w:t>rogramme</w:t>
      </w:r>
      <w:r w:rsidR="00D45D52">
        <w:rPr>
          <w:rFonts w:ascii="Arial" w:eastAsiaTheme="majorEastAsia" w:hAnsi="Arial" w:cs="Arial"/>
          <w:b/>
          <w:color w:val="4F81BD" w:themeColor="accent1"/>
          <w:sz w:val="72"/>
          <w:szCs w:val="72"/>
          <w:lang w:val="en-US"/>
        </w:rPr>
        <w:t xml:space="preserve"> </w:t>
      </w:r>
      <w:r w:rsidR="00F97861">
        <w:rPr>
          <w:rFonts w:ascii="Arial" w:eastAsiaTheme="majorEastAsia" w:hAnsi="Arial" w:cs="Arial"/>
          <w:b/>
          <w:color w:val="4F81BD" w:themeColor="accent1"/>
          <w:sz w:val="72"/>
          <w:szCs w:val="72"/>
          <w:lang w:val="en-US"/>
        </w:rPr>
        <w:t>A</w:t>
      </w:r>
      <w:r w:rsidR="008C0D38" w:rsidRPr="00560357">
        <w:rPr>
          <w:rFonts w:ascii="Arial" w:eastAsiaTheme="majorEastAsia" w:hAnsi="Arial" w:cs="Arial"/>
          <w:b/>
          <w:color w:val="4F81BD" w:themeColor="accent1"/>
          <w:sz w:val="72"/>
          <w:szCs w:val="72"/>
          <w:lang w:val="en-US"/>
        </w:rPr>
        <w:t xml:space="preserve">nnual </w:t>
      </w:r>
      <w:r w:rsidR="00F97861">
        <w:rPr>
          <w:rFonts w:ascii="Arial" w:eastAsiaTheme="majorEastAsia" w:hAnsi="Arial" w:cs="Arial"/>
          <w:b/>
          <w:color w:val="4F81BD" w:themeColor="accent1"/>
          <w:sz w:val="72"/>
          <w:szCs w:val="72"/>
          <w:lang w:val="en-US"/>
        </w:rPr>
        <w:t>R</w:t>
      </w:r>
      <w:r w:rsidR="008C0D38" w:rsidRPr="00560357">
        <w:rPr>
          <w:rFonts w:ascii="Arial" w:eastAsiaTheme="majorEastAsia" w:hAnsi="Arial" w:cs="Arial"/>
          <w:b/>
          <w:color w:val="4F81BD" w:themeColor="accent1"/>
          <w:sz w:val="72"/>
          <w:szCs w:val="72"/>
          <w:lang w:val="en-US"/>
        </w:rPr>
        <w:t>eport</w:t>
      </w:r>
    </w:p>
    <w:p w14:paraId="1A1A67FC" w14:textId="1CEA2070" w:rsidR="002B1A33" w:rsidRPr="00F97861" w:rsidRDefault="008C0D38">
      <w:pPr>
        <w:rPr>
          <w:rFonts w:ascii="Arial" w:eastAsiaTheme="majorEastAsia" w:hAnsi="Arial" w:cs="Arial"/>
          <w:b/>
          <w:color w:val="4F81BD" w:themeColor="accent1"/>
          <w:sz w:val="56"/>
          <w:szCs w:val="72"/>
          <w:lang w:val="en-US"/>
        </w:rPr>
      </w:pPr>
      <w:r w:rsidRPr="00F97861">
        <w:rPr>
          <w:rFonts w:ascii="Arial" w:eastAsiaTheme="majorEastAsia" w:hAnsi="Arial" w:cs="Arial"/>
          <w:b/>
          <w:color w:val="4F81BD" w:themeColor="accent1"/>
          <w:sz w:val="56"/>
          <w:szCs w:val="72"/>
          <w:lang w:val="en-US"/>
        </w:rPr>
        <w:t>April 2021 to March 2022</w:t>
      </w:r>
      <w:bookmarkStart w:id="0" w:name="_GoBack"/>
      <w:bookmarkEnd w:id="0"/>
    </w:p>
    <w:p w14:paraId="5CEB23CE" w14:textId="43C97BBD" w:rsidR="002B1A33" w:rsidRDefault="002B1A33">
      <w:pPr>
        <w:rPr>
          <w:rFonts w:ascii="Arial" w:eastAsiaTheme="majorEastAsia" w:hAnsi="Arial" w:cs="Arial"/>
          <w:b/>
          <w:color w:val="4F81BD" w:themeColor="accent1"/>
          <w:sz w:val="72"/>
          <w:szCs w:val="72"/>
          <w:lang w:val="en-US"/>
        </w:rPr>
      </w:pPr>
    </w:p>
    <w:p w14:paraId="239CDCB3" w14:textId="77777777" w:rsidR="002B1A33" w:rsidRDefault="002B1A33">
      <w:pPr>
        <w:rPr>
          <w:rFonts w:ascii="Arial" w:eastAsiaTheme="majorEastAsia" w:hAnsi="Arial" w:cs="Arial"/>
          <w:b/>
          <w:color w:val="4F81BD" w:themeColor="accent1"/>
          <w:sz w:val="72"/>
          <w:szCs w:val="72"/>
          <w:lang w:val="en-US"/>
        </w:rPr>
      </w:pPr>
    </w:p>
    <w:p w14:paraId="35D1B508" w14:textId="7E8E376C" w:rsidR="008C0D38" w:rsidRDefault="002B1A33">
      <w:r w:rsidRPr="0099255C">
        <w:rPr>
          <w:rFonts w:ascii="Arial" w:hAnsi="Arial" w:cs="Arial"/>
          <w:noProof/>
          <w:sz w:val="24"/>
          <w:szCs w:val="24"/>
          <w:lang w:eastAsia="en-GB"/>
        </w:rPr>
        <w:lastRenderedPageBreak/>
        <w:drawing>
          <wp:inline distT="0" distB="0" distL="0" distR="0" wp14:anchorId="30F12C03" wp14:editId="01CC50D0">
            <wp:extent cx="5295265" cy="1272540"/>
            <wp:effectExtent l="0" t="0" r="635" b="3810"/>
            <wp:docPr id="4" name="Picture 4" descr="HSC core values FINAL logo (al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C core values FINAL logo (all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9304" cy="1280720"/>
                    </a:xfrm>
                    <a:prstGeom prst="rect">
                      <a:avLst/>
                    </a:prstGeom>
                    <a:noFill/>
                    <a:ln>
                      <a:noFill/>
                    </a:ln>
                  </pic:spPr>
                </pic:pic>
              </a:graphicData>
            </a:graphic>
          </wp:inline>
        </w:drawing>
      </w:r>
      <w:r w:rsidR="008C0D38">
        <w:br w:type="page"/>
      </w:r>
    </w:p>
    <w:tbl>
      <w:tblPr>
        <w:tblStyle w:val="TableGrid1"/>
        <w:tblW w:w="0" w:type="auto"/>
        <w:tblLook w:val="04A0" w:firstRow="1" w:lastRow="0" w:firstColumn="1" w:lastColumn="0" w:noHBand="0" w:noVBand="1"/>
      </w:tblPr>
      <w:tblGrid>
        <w:gridCol w:w="3301"/>
        <w:gridCol w:w="5715"/>
      </w:tblGrid>
      <w:tr w:rsidR="00FF041F" w:rsidRPr="0099255C" w14:paraId="1A1E55C9" w14:textId="77777777" w:rsidTr="004D1C9F">
        <w:tc>
          <w:tcPr>
            <w:tcW w:w="3301" w:type="dxa"/>
          </w:tcPr>
          <w:p w14:paraId="37D42445" w14:textId="0F8C3668"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lastRenderedPageBreak/>
              <w:t>Document Title</w:t>
            </w:r>
          </w:p>
          <w:p w14:paraId="6080443B" w14:textId="77777777" w:rsidR="00AA6BFF" w:rsidRPr="0099255C" w:rsidRDefault="00AA6BFF" w:rsidP="009C4693">
            <w:pPr>
              <w:rPr>
                <w:rFonts w:ascii="Arial" w:eastAsiaTheme="minorEastAsia" w:hAnsi="Arial" w:cs="Arial"/>
                <w:sz w:val="24"/>
                <w:szCs w:val="24"/>
                <w:lang w:eastAsia="en-GB"/>
              </w:rPr>
            </w:pPr>
          </w:p>
          <w:p w14:paraId="33C66B1E" w14:textId="77777777" w:rsidR="00AA6BFF" w:rsidRPr="0099255C" w:rsidRDefault="00AA6BFF" w:rsidP="009C4693">
            <w:pPr>
              <w:rPr>
                <w:rFonts w:ascii="Arial" w:eastAsiaTheme="minorEastAsia" w:hAnsi="Arial" w:cs="Arial"/>
                <w:sz w:val="24"/>
                <w:szCs w:val="24"/>
                <w:lang w:eastAsia="en-GB"/>
              </w:rPr>
            </w:pPr>
          </w:p>
        </w:tc>
        <w:tc>
          <w:tcPr>
            <w:tcW w:w="5715" w:type="dxa"/>
          </w:tcPr>
          <w:p w14:paraId="5E083603" w14:textId="53C90172"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Northern Ireland Infectious Diseases in Pregnancy Screening Programme Performance Report</w:t>
            </w:r>
            <w:r w:rsidR="003E33CA">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April 20</w:t>
            </w:r>
            <w:r>
              <w:rPr>
                <w:rFonts w:ascii="Arial" w:eastAsiaTheme="minorEastAsia" w:hAnsi="Arial" w:cs="Arial"/>
                <w:sz w:val="24"/>
                <w:szCs w:val="24"/>
                <w:lang w:eastAsia="en-GB"/>
              </w:rPr>
              <w:t>2</w:t>
            </w:r>
            <w:r w:rsidR="003E33CA">
              <w:rPr>
                <w:rFonts w:ascii="Arial" w:eastAsiaTheme="minorEastAsia" w:hAnsi="Arial" w:cs="Arial"/>
                <w:sz w:val="24"/>
                <w:szCs w:val="24"/>
                <w:lang w:eastAsia="en-GB"/>
              </w:rPr>
              <w:t>1</w:t>
            </w:r>
            <w:r w:rsidRPr="0099255C">
              <w:rPr>
                <w:rFonts w:ascii="Arial" w:eastAsiaTheme="minorEastAsia" w:hAnsi="Arial" w:cs="Arial"/>
                <w:sz w:val="24"/>
                <w:szCs w:val="24"/>
                <w:lang w:eastAsia="en-GB"/>
              </w:rPr>
              <w:t>-March 202</w:t>
            </w:r>
            <w:r>
              <w:rPr>
                <w:rFonts w:ascii="Arial" w:eastAsiaTheme="minorEastAsia" w:hAnsi="Arial" w:cs="Arial"/>
                <w:sz w:val="24"/>
                <w:szCs w:val="24"/>
                <w:lang w:eastAsia="en-GB"/>
              </w:rPr>
              <w:t>2</w:t>
            </w:r>
          </w:p>
          <w:p w14:paraId="7C0D024E" w14:textId="77777777" w:rsidR="00AA6BFF" w:rsidRPr="0099255C" w:rsidRDefault="00AA6BFF" w:rsidP="009C4693">
            <w:pPr>
              <w:rPr>
                <w:rFonts w:ascii="Arial" w:eastAsiaTheme="minorEastAsia" w:hAnsi="Arial" w:cs="Arial"/>
                <w:sz w:val="24"/>
                <w:szCs w:val="24"/>
                <w:lang w:eastAsia="en-GB"/>
              </w:rPr>
            </w:pPr>
          </w:p>
        </w:tc>
      </w:tr>
      <w:tr w:rsidR="00FF041F" w:rsidRPr="0099255C" w14:paraId="24662AC1" w14:textId="77777777" w:rsidTr="004D1C9F">
        <w:trPr>
          <w:trHeight w:val="553"/>
        </w:trPr>
        <w:tc>
          <w:tcPr>
            <w:tcW w:w="3301" w:type="dxa"/>
          </w:tcPr>
          <w:p w14:paraId="18CDC5C8" w14:textId="77777777"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Author</w:t>
            </w:r>
          </w:p>
          <w:p w14:paraId="29294141" w14:textId="77777777" w:rsidR="00AA6BFF" w:rsidRPr="0099255C" w:rsidRDefault="00AA6BFF" w:rsidP="009C4693">
            <w:pPr>
              <w:rPr>
                <w:rFonts w:ascii="Arial" w:eastAsiaTheme="minorEastAsia" w:hAnsi="Arial" w:cs="Arial"/>
                <w:sz w:val="24"/>
                <w:szCs w:val="24"/>
                <w:lang w:eastAsia="en-GB"/>
              </w:rPr>
            </w:pPr>
          </w:p>
          <w:p w14:paraId="2EB92BE9" w14:textId="77777777" w:rsidR="00AA6BFF" w:rsidRPr="0099255C" w:rsidRDefault="00AA6BFF" w:rsidP="009C4693">
            <w:pPr>
              <w:rPr>
                <w:rFonts w:ascii="Arial" w:eastAsiaTheme="minorEastAsia" w:hAnsi="Arial" w:cs="Arial"/>
                <w:sz w:val="24"/>
                <w:szCs w:val="24"/>
                <w:lang w:eastAsia="en-GB"/>
              </w:rPr>
            </w:pPr>
          </w:p>
        </w:tc>
        <w:tc>
          <w:tcPr>
            <w:tcW w:w="5715" w:type="dxa"/>
          </w:tcPr>
          <w:p w14:paraId="10D6668F" w14:textId="07EEA796"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Lorna Hawe</w:t>
            </w:r>
            <w:r w:rsidRPr="0099255C">
              <w:rPr>
                <w:rFonts w:ascii="Arial" w:eastAsiaTheme="minorEastAsia" w:hAnsi="Arial" w:cs="Arial"/>
                <w:sz w:val="24"/>
                <w:szCs w:val="24"/>
                <w:lang w:eastAsia="en-GB"/>
              </w:rPr>
              <w:t xml:space="preserve"> - Regional Antenatal Infection Screening Programme Co-ordinator</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Public Health Agency (PHA)</w:t>
            </w:r>
          </w:p>
          <w:p w14:paraId="0C29386B" w14:textId="77777777" w:rsidR="00AA6BFF" w:rsidRPr="0099255C" w:rsidRDefault="00AA6BFF" w:rsidP="009C4693">
            <w:pPr>
              <w:rPr>
                <w:rFonts w:ascii="Arial" w:eastAsiaTheme="minorEastAsia" w:hAnsi="Arial" w:cs="Arial"/>
                <w:sz w:val="24"/>
                <w:szCs w:val="24"/>
                <w:lang w:eastAsia="en-GB"/>
              </w:rPr>
            </w:pPr>
          </w:p>
        </w:tc>
      </w:tr>
      <w:tr w:rsidR="00FF041F" w:rsidRPr="0099255C" w14:paraId="03BF2C4D" w14:textId="77777777" w:rsidTr="004D1C9F">
        <w:tc>
          <w:tcPr>
            <w:tcW w:w="3301" w:type="dxa"/>
          </w:tcPr>
          <w:p w14:paraId="7E82E555" w14:textId="77777777"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Owners</w:t>
            </w:r>
          </w:p>
          <w:p w14:paraId="7EA4E90F" w14:textId="77777777" w:rsidR="00AA6BFF" w:rsidRPr="0099255C" w:rsidRDefault="00AA6BFF" w:rsidP="009C4693">
            <w:pPr>
              <w:rPr>
                <w:rFonts w:ascii="Arial" w:eastAsiaTheme="minorEastAsia" w:hAnsi="Arial" w:cs="Arial"/>
                <w:sz w:val="24"/>
                <w:szCs w:val="24"/>
                <w:lang w:eastAsia="en-GB"/>
              </w:rPr>
            </w:pPr>
          </w:p>
          <w:p w14:paraId="178DD5F8" w14:textId="77777777" w:rsidR="00AA6BFF" w:rsidRPr="0099255C" w:rsidRDefault="00AA6BFF" w:rsidP="009C4693">
            <w:pPr>
              <w:rPr>
                <w:rFonts w:ascii="Arial" w:eastAsiaTheme="minorEastAsia" w:hAnsi="Arial" w:cs="Arial"/>
                <w:sz w:val="24"/>
                <w:szCs w:val="24"/>
                <w:lang w:eastAsia="en-GB"/>
              </w:rPr>
            </w:pPr>
          </w:p>
        </w:tc>
        <w:tc>
          <w:tcPr>
            <w:tcW w:w="5715" w:type="dxa"/>
          </w:tcPr>
          <w:p w14:paraId="375645C3" w14:textId="77777777"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 xml:space="preserve">Northern Ireland Infectious Diseases in Pregnancy Screening Programme </w:t>
            </w:r>
          </w:p>
        </w:tc>
      </w:tr>
      <w:tr w:rsidR="00FF041F" w:rsidRPr="0099255C" w14:paraId="21FB891D" w14:textId="77777777" w:rsidTr="004D1C9F">
        <w:tc>
          <w:tcPr>
            <w:tcW w:w="3301" w:type="dxa"/>
          </w:tcPr>
          <w:p w14:paraId="58132D02" w14:textId="77777777"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Contributors</w:t>
            </w:r>
          </w:p>
          <w:p w14:paraId="72B297EA" w14:textId="77777777" w:rsidR="00AA6BFF" w:rsidRPr="0099255C" w:rsidRDefault="00AA6BFF" w:rsidP="009C4693">
            <w:pPr>
              <w:rPr>
                <w:rFonts w:ascii="Arial" w:eastAsiaTheme="minorEastAsia" w:hAnsi="Arial" w:cs="Arial"/>
                <w:sz w:val="24"/>
                <w:szCs w:val="24"/>
                <w:lang w:eastAsia="en-GB"/>
              </w:rPr>
            </w:pPr>
          </w:p>
        </w:tc>
        <w:tc>
          <w:tcPr>
            <w:tcW w:w="5715" w:type="dxa"/>
          </w:tcPr>
          <w:p w14:paraId="487AE551" w14:textId="0E86AF65" w:rsidR="00AA6BFF" w:rsidRPr="00FF041F" w:rsidRDefault="00B775B6" w:rsidP="009C4693">
            <w:pPr>
              <w:rPr>
                <w:rFonts w:ascii="Arial" w:eastAsiaTheme="minorEastAsia" w:hAnsi="Arial" w:cs="Arial"/>
                <w:sz w:val="24"/>
                <w:szCs w:val="24"/>
                <w:lang w:eastAsia="en-GB"/>
              </w:rPr>
            </w:pPr>
            <w:r>
              <w:rPr>
                <w:rFonts w:ascii="Arial" w:eastAsiaTheme="minorEastAsia" w:hAnsi="Arial" w:cs="Arial"/>
                <w:b/>
                <w:sz w:val="24"/>
                <w:szCs w:val="24"/>
                <w:lang w:eastAsia="en-GB"/>
              </w:rPr>
              <w:t>Adrian Mairs</w:t>
            </w:r>
            <w:r w:rsidR="00FF041F" w:rsidRPr="00FF041F">
              <w:rPr>
                <w:rFonts w:ascii="Arial" w:eastAsiaTheme="minorEastAsia" w:hAnsi="Arial" w:cs="Arial"/>
                <w:sz w:val="24"/>
                <w:szCs w:val="24"/>
                <w:lang w:eastAsia="en-GB"/>
              </w:rPr>
              <w:t>, Public Health Lead for the Infectious Diseases in Pregnancy Screening Programme, PHA</w:t>
            </w:r>
          </w:p>
          <w:p w14:paraId="2DBC3143" w14:textId="77777777" w:rsidR="00AA6BFF" w:rsidRPr="0099255C" w:rsidRDefault="00AA6BFF" w:rsidP="009C4693">
            <w:pPr>
              <w:rPr>
                <w:rFonts w:ascii="Arial" w:eastAsiaTheme="minorEastAsia" w:hAnsi="Arial" w:cs="Arial"/>
                <w:sz w:val="24"/>
                <w:szCs w:val="24"/>
                <w:lang w:eastAsia="en-GB"/>
              </w:rPr>
            </w:pPr>
          </w:p>
          <w:p w14:paraId="27BAB334" w14:textId="3F657C2A" w:rsidR="00AA6BFF" w:rsidRPr="0099255C" w:rsidRDefault="00AA6BFF" w:rsidP="009C4693">
            <w:pPr>
              <w:rPr>
                <w:rFonts w:ascii="Arial" w:eastAsiaTheme="minorEastAsia" w:hAnsi="Arial" w:cs="Arial"/>
                <w:sz w:val="24"/>
                <w:szCs w:val="24"/>
                <w:lang w:eastAsia="en-GB"/>
              </w:rPr>
            </w:pPr>
            <w:r w:rsidRPr="0099255C">
              <w:rPr>
                <w:rFonts w:ascii="Arial" w:hAnsi="Arial" w:cs="Arial"/>
                <w:b/>
                <w:sz w:val="24"/>
                <w:szCs w:val="24"/>
              </w:rPr>
              <w:t>Sharon Rainey</w:t>
            </w:r>
            <w:r w:rsidR="00FF041F" w:rsidRPr="002A7568">
              <w:rPr>
                <w:rFonts w:ascii="Arial" w:hAnsi="Arial" w:cs="Arial"/>
                <w:sz w:val="24"/>
                <w:szCs w:val="24"/>
              </w:rPr>
              <w:t xml:space="preserve">, </w:t>
            </w:r>
            <w:r w:rsidRPr="0099255C">
              <w:rPr>
                <w:rFonts w:ascii="Arial" w:hAnsi="Arial" w:cs="Arial"/>
                <w:sz w:val="24"/>
                <w:szCs w:val="24"/>
              </w:rPr>
              <w:t>Transfusion Microbiology Laboratory Manager</w:t>
            </w:r>
            <w:r w:rsidR="00FF041F">
              <w:rPr>
                <w:rFonts w:ascii="Arial" w:hAnsi="Arial" w:cs="Arial"/>
                <w:sz w:val="24"/>
                <w:szCs w:val="24"/>
              </w:rPr>
              <w:t>,</w:t>
            </w:r>
            <w:r w:rsidRPr="0099255C">
              <w:rPr>
                <w:rFonts w:ascii="Arial" w:hAnsi="Arial" w:cs="Arial"/>
                <w:sz w:val="24"/>
                <w:szCs w:val="24"/>
              </w:rPr>
              <w:t xml:space="preserve"> </w:t>
            </w:r>
            <w:r w:rsidRPr="0099255C">
              <w:rPr>
                <w:rFonts w:ascii="Arial" w:eastAsiaTheme="minorEastAsia" w:hAnsi="Arial" w:cs="Arial"/>
                <w:sz w:val="24"/>
                <w:szCs w:val="24"/>
                <w:lang w:eastAsia="en-GB"/>
              </w:rPr>
              <w:t>Northern Ireland Blood Transfusion Service (NIBTS)</w:t>
            </w:r>
          </w:p>
          <w:p w14:paraId="40799FE4" w14:textId="77777777" w:rsidR="00AA6BFF" w:rsidRPr="0099255C" w:rsidRDefault="00AA6BFF" w:rsidP="009C4693">
            <w:pPr>
              <w:rPr>
                <w:rFonts w:ascii="Arial" w:hAnsi="Arial" w:cs="Arial"/>
                <w:color w:val="1F497D"/>
                <w:sz w:val="24"/>
                <w:szCs w:val="24"/>
              </w:rPr>
            </w:pPr>
          </w:p>
          <w:p w14:paraId="14F7CB0B" w14:textId="703D30B2" w:rsidR="00AA6BFF" w:rsidRPr="0099255C" w:rsidRDefault="00AA6BFF" w:rsidP="009C4693">
            <w:pPr>
              <w:rPr>
                <w:rFonts w:ascii="Arial" w:eastAsiaTheme="minorEastAsia" w:hAnsi="Arial" w:cs="Arial"/>
                <w:sz w:val="24"/>
                <w:szCs w:val="24"/>
                <w:lang w:eastAsia="en-GB"/>
              </w:rPr>
            </w:pPr>
            <w:r>
              <w:rPr>
                <w:rFonts w:ascii="Arial" w:eastAsiaTheme="minorEastAsia" w:hAnsi="Arial" w:cs="Arial"/>
                <w:b/>
                <w:sz w:val="24"/>
                <w:szCs w:val="24"/>
                <w:lang w:eastAsia="en-GB"/>
              </w:rPr>
              <w:t>Alison Watt</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Consultant Virologist</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Regional Virology </w:t>
            </w:r>
            <w:r>
              <w:rPr>
                <w:rFonts w:ascii="Arial" w:eastAsiaTheme="minorEastAsia" w:hAnsi="Arial" w:cs="Arial"/>
                <w:sz w:val="24"/>
                <w:szCs w:val="24"/>
                <w:lang w:eastAsia="en-GB"/>
              </w:rPr>
              <w:t>L</w:t>
            </w:r>
            <w:r w:rsidRPr="0099255C">
              <w:rPr>
                <w:rFonts w:ascii="Arial" w:eastAsiaTheme="minorEastAsia" w:hAnsi="Arial" w:cs="Arial"/>
                <w:sz w:val="24"/>
                <w:szCs w:val="24"/>
                <w:lang w:eastAsia="en-GB"/>
              </w:rPr>
              <w:t>aboratory (RVL)</w:t>
            </w:r>
          </w:p>
          <w:p w14:paraId="013516FA" w14:textId="77777777" w:rsidR="00AA6BFF" w:rsidRPr="0099255C" w:rsidRDefault="00AA6BFF" w:rsidP="009C4693">
            <w:pPr>
              <w:rPr>
                <w:rFonts w:ascii="Arial" w:eastAsiaTheme="minorEastAsia" w:hAnsi="Arial" w:cs="Arial"/>
                <w:sz w:val="24"/>
                <w:szCs w:val="24"/>
                <w:lang w:eastAsia="en-GB"/>
              </w:rPr>
            </w:pPr>
          </w:p>
          <w:p w14:paraId="6CBF2E37" w14:textId="768221BC"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Ruth Campbell</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Surveillance Officer</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PHA</w:t>
            </w:r>
          </w:p>
          <w:p w14:paraId="7D5CD310" w14:textId="77777777" w:rsidR="00AA6BFF" w:rsidRPr="0099255C" w:rsidRDefault="00AA6BFF" w:rsidP="009C4693">
            <w:pPr>
              <w:rPr>
                <w:rFonts w:ascii="Arial" w:eastAsiaTheme="minorEastAsia" w:hAnsi="Arial" w:cs="Arial"/>
                <w:sz w:val="24"/>
                <w:szCs w:val="24"/>
                <w:lang w:eastAsia="en-GB"/>
              </w:rPr>
            </w:pPr>
          </w:p>
          <w:p w14:paraId="1A52B123" w14:textId="7709F3B1" w:rsidR="00AA6BFF" w:rsidRPr="0099255C" w:rsidRDefault="00AA6BFF" w:rsidP="009C4693">
            <w:pPr>
              <w:rPr>
                <w:rFonts w:ascii="Arial" w:eastAsiaTheme="minorEastAsia" w:hAnsi="Arial" w:cs="Arial"/>
                <w:sz w:val="24"/>
                <w:szCs w:val="24"/>
                <w:lang w:eastAsia="en-GB"/>
              </w:rPr>
            </w:pPr>
            <w:r>
              <w:rPr>
                <w:rFonts w:ascii="Arial" w:eastAsiaTheme="minorEastAsia" w:hAnsi="Arial" w:cs="Arial"/>
                <w:b/>
                <w:sz w:val="24"/>
                <w:szCs w:val="24"/>
                <w:lang w:eastAsia="en-GB"/>
              </w:rPr>
              <w:t>Siubhan Maxwell</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w:t>
            </w:r>
            <w:r w:rsidR="00FF041F" w:rsidRP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 xml:space="preserve">Belfast Health and Social Care Trust (BHSCT) </w:t>
            </w:r>
          </w:p>
          <w:p w14:paraId="71623BE4" w14:textId="77777777" w:rsidR="00AA6BFF" w:rsidRPr="0099255C" w:rsidRDefault="00AA6BFF" w:rsidP="009C4693">
            <w:pPr>
              <w:rPr>
                <w:rFonts w:ascii="Arial" w:eastAsiaTheme="minorEastAsia" w:hAnsi="Arial" w:cs="Arial"/>
                <w:sz w:val="24"/>
                <w:szCs w:val="24"/>
                <w:lang w:eastAsia="en-GB"/>
              </w:rPr>
            </w:pPr>
          </w:p>
          <w:p w14:paraId="60A09229" w14:textId="6E6C2F83"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Jenny Henderson</w:t>
            </w:r>
            <w:r w:rsidR="00FF041F">
              <w:rPr>
                <w:rFonts w:ascii="Arial" w:eastAsiaTheme="minorEastAsia" w:hAnsi="Arial" w:cs="Arial"/>
                <w:sz w:val="24"/>
                <w:szCs w:val="24"/>
                <w:lang w:eastAsia="en-GB"/>
              </w:rPr>
              <w:t>,</w:t>
            </w:r>
            <w:r w:rsidR="002A7568">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South Eastern Health and Social Care Trust (SEHSCT)</w:t>
            </w:r>
          </w:p>
          <w:p w14:paraId="0B142450" w14:textId="77777777" w:rsidR="00AA6BFF" w:rsidRPr="0099255C" w:rsidRDefault="00AA6BFF" w:rsidP="009C4693">
            <w:pPr>
              <w:rPr>
                <w:rFonts w:ascii="Arial" w:eastAsiaTheme="minorEastAsia" w:hAnsi="Arial" w:cs="Arial"/>
                <w:sz w:val="24"/>
                <w:szCs w:val="24"/>
                <w:lang w:eastAsia="en-GB"/>
              </w:rPr>
            </w:pPr>
          </w:p>
          <w:p w14:paraId="1EC1B661" w14:textId="4C8CB52D"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 xml:space="preserve">Allison Wilson / Lorna Hawe </w:t>
            </w:r>
            <w:r w:rsidRPr="0099255C">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s</w:t>
            </w:r>
            <w:r w:rsidR="00FF041F" w:rsidRPr="00FF041F">
              <w:rPr>
                <w:rFonts w:ascii="Arial" w:eastAsiaTheme="minorEastAsia" w:hAnsi="Arial" w:cs="Arial"/>
                <w:sz w:val="24"/>
                <w:szCs w:val="24"/>
                <w:lang w:eastAsia="en-GB"/>
              </w:rPr>
              <w:t>,</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Northern Health and Social Care Trust (NHSCT)</w:t>
            </w:r>
          </w:p>
          <w:p w14:paraId="087E6C40" w14:textId="77777777" w:rsidR="00AA6BFF" w:rsidRPr="0099255C" w:rsidRDefault="00AA6BFF" w:rsidP="009C4693">
            <w:pPr>
              <w:rPr>
                <w:rFonts w:ascii="Arial" w:eastAsiaTheme="minorEastAsia" w:hAnsi="Arial" w:cs="Arial"/>
                <w:sz w:val="24"/>
                <w:szCs w:val="24"/>
                <w:lang w:eastAsia="en-GB"/>
              </w:rPr>
            </w:pPr>
          </w:p>
          <w:p w14:paraId="750B91E3" w14:textId="4767AEB9"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Kate Maxwell</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Southern Health and Social Care Trust (SHSCT)</w:t>
            </w:r>
          </w:p>
          <w:p w14:paraId="57E8ABF9" w14:textId="77777777" w:rsidR="00AA6BFF" w:rsidRPr="0099255C" w:rsidRDefault="00AA6BFF" w:rsidP="009C4693">
            <w:pPr>
              <w:rPr>
                <w:rFonts w:ascii="Arial" w:eastAsiaTheme="minorEastAsia" w:hAnsi="Arial" w:cs="Arial"/>
                <w:sz w:val="24"/>
                <w:szCs w:val="24"/>
                <w:lang w:eastAsia="en-GB"/>
              </w:rPr>
            </w:pPr>
          </w:p>
          <w:p w14:paraId="141A48B3" w14:textId="6CEE9DDB" w:rsidR="00AA6BFF" w:rsidRDefault="00AA6BFF" w:rsidP="009C4693">
            <w:pPr>
              <w:rPr>
                <w:rFonts w:ascii="Arial" w:eastAsiaTheme="minorEastAsia" w:hAnsi="Arial" w:cs="Arial"/>
                <w:sz w:val="24"/>
                <w:szCs w:val="24"/>
                <w:lang w:eastAsia="en-GB"/>
              </w:rPr>
            </w:pPr>
            <w:r w:rsidRPr="0099255C">
              <w:rPr>
                <w:rFonts w:ascii="Arial" w:eastAsiaTheme="minorEastAsia" w:hAnsi="Arial" w:cs="Arial"/>
                <w:b/>
                <w:sz w:val="24"/>
                <w:szCs w:val="24"/>
                <w:lang w:eastAsia="en-GB"/>
              </w:rPr>
              <w:t>Ceri Knobbs</w:t>
            </w:r>
            <w:r w:rsidR="00FF041F">
              <w:rPr>
                <w:rFonts w:ascii="Arial" w:eastAsiaTheme="minorEastAsia" w:hAnsi="Arial" w:cs="Arial"/>
                <w:sz w:val="24"/>
                <w:szCs w:val="24"/>
                <w:lang w:eastAsia="en-GB"/>
              </w:rPr>
              <w:t>,</w:t>
            </w:r>
            <w:r w:rsidRPr="0099255C">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Western Health and Social Care Trust (WHSCT)</w:t>
            </w:r>
          </w:p>
          <w:p w14:paraId="4F63BB51" w14:textId="77777777" w:rsidR="00AA6BFF" w:rsidRDefault="00AA6BFF" w:rsidP="009C4693">
            <w:pPr>
              <w:rPr>
                <w:rFonts w:ascii="Arial" w:eastAsiaTheme="minorEastAsia" w:hAnsi="Arial" w:cs="Arial"/>
                <w:sz w:val="24"/>
                <w:szCs w:val="24"/>
                <w:lang w:eastAsia="en-GB"/>
              </w:rPr>
            </w:pPr>
          </w:p>
          <w:p w14:paraId="4015E66C" w14:textId="192ACF13" w:rsidR="00AA6BFF" w:rsidRPr="0099255C" w:rsidRDefault="00AA6BFF" w:rsidP="009C4693">
            <w:pPr>
              <w:rPr>
                <w:rFonts w:ascii="Arial" w:eastAsiaTheme="minorEastAsia" w:hAnsi="Arial" w:cs="Arial"/>
                <w:sz w:val="24"/>
                <w:szCs w:val="24"/>
                <w:lang w:eastAsia="en-GB"/>
              </w:rPr>
            </w:pPr>
            <w:r w:rsidRPr="00E978F7">
              <w:rPr>
                <w:rFonts w:ascii="Arial" w:eastAsiaTheme="minorEastAsia" w:hAnsi="Arial" w:cs="Arial"/>
                <w:b/>
                <w:sz w:val="24"/>
                <w:szCs w:val="24"/>
                <w:lang w:eastAsia="en-GB"/>
              </w:rPr>
              <w:t>Keri McManus</w:t>
            </w:r>
            <w:r w:rsidR="00FF041F">
              <w:rPr>
                <w:rFonts w:ascii="Arial" w:eastAsiaTheme="minorEastAsia" w:hAnsi="Arial" w:cs="Arial"/>
                <w:sz w:val="24"/>
                <w:szCs w:val="24"/>
                <w:lang w:eastAsia="en-GB"/>
              </w:rPr>
              <w:t xml:space="preserve">, </w:t>
            </w:r>
            <w:r w:rsidR="00FF041F" w:rsidRPr="00FF041F">
              <w:rPr>
                <w:rFonts w:ascii="Arial" w:eastAsiaTheme="minorEastAsia" w:hAnsi="Arial" w:cs="Arial"/>
                <w:sz w:val="24"/>
                <w:szCs w:val="24"/>
                <w:lang w:eastAsia="en-GB"/>
              </w:rPr>
              <w:t>Antenatal Screening Co-ordinator,</w:t>
            </w:r>
            <w:r w:rsidR="00FF041F">
              <w:rPr>
                <w:rFonts w:ascii="Arial" w:eastAsiaTheme="minorEastAsia" w:hAnsi="Arial" w:cs="Arial"/>
                <w:sz w:val="24"/>
                <w:szCs w:val="24"/>
                <w:lang w:eastAsia="en-GB"/>
              </w:rPr>
              <w:t xml:space="preserve"> </w:t>
            </w:r>
            <w:r w:rsidRPr="0099255C">
              <w:rPr>
                <w:rFonts w:ascii="Arial" w:eastAsiaTheme="minorEastAsia" w:hAnsi="Arial" w:cs="Arial"/>
                <w:sz w:val="24"/>
                <w:szCs w:val="24"/>
                <w:lang w:eastAsia="en-GB"/>
              </w:rPr>
              <w:t>Western Health and Social Care Trust (WHSCT)</w:t>
            </w:r>
          </w:p>
          <w:p w14:paraId="57C0FECB" w14:textId="77777777" w:rsidR="00AA6BFF" w:rsidRPr="0099255C" w:rsidRDefault="00AA6BFF" w:rsidP="009C4693">
            <w:pPr>
              <w:rPr>
                <w:rFonts w:ascii="Arial" w:eastAsiaTheme="minorEastAsia" w:hAnsi="Arial" w:cs="Arial"/>
                <w:sz w:val="24"/>
                <w:szCs w:val="24"/>
                <w:lang w:eastAsia="en-GB"/>
              </w:rPr>
            </w:pPr>
          </w:p>
        </w:tc>
      </w:tr>
      <w:tr w:rsidR="00FF041F" w:rsidRPr="0099255C" w14:paraId="06DEDAFC" w14:textId="77777777" w:rsidTr="004D1C9F">
        <w:tc>
          <w:tcPr>
            <w:tcW w:w="3301" w:type="dxa"/>
          </w:tcPr>
          <w:p w14:paraId="49C7EF6E" w14:textId="77777777" w:rsidR="00AA6BFF" w:rsidRPr="0099255C"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 xml:space="preserve">Approved by </w:t>
            </w:r>
          </w:p>
        </w:tc>
        <w:tc>
          <w:tcPr>
            <w:tcW w:w="5715" w:type="dxa"/>
          </w:tcPr>
          <w:p w14:paraId="3E89C17F" w14:textId="2C3E3B39" w:rsidR="00FF041F" w:rsidRDefault="00AA6BFF" w:rsidP="009C4693">
            <w:pPr>
              <w:rPr>
                <w:rFonts w:ascii="Arial" w:eastAsiaTheme="minorEastAsia" w:hAnsi="Arial" w:cs="Arial"/>
                <w:sz w:val="24"/>
                <w:szCs w:val="24"/>
                <w:lang w:eastAsia="en-GB"/>
              </w:rPr>
            </w:pPr>
            <w:r w:rsidRPr="0099255C">
              <w:rPr>
                <w:rFonts w:ascii="Arial" w:eastAsiaTheme="minorEastAsia" w:hAnsi="Arial" w:cs="Arial"/>
                <w:sz w:val="24"/>
                <w:szCs w:val="24"/>
                <w:lang w:eastAsia="en-GB"/>
              </w:rPr>
              <w:t xml:space="preserve">Senior Management Team PHA (SMT) on </w:t>
            </w:r>
            <w:r w:rsidR="00215C7B">
              <w:rPr>
                <w:rFonts w:ascii="Arial" w:eastAsiaTheme="minorEastAsia" w:hAnsi="Arial" w:cs="Arial"/>
                <w:sz w:val="24"/>
                <w:szCs w:val="24"/>
                <w:lang w:eastAsia="en-GB"/>
              </w:rPr>
              <w:t>17</w:t>
            </w:r>
            <w:r w:rsidR="00215C7B" w:rsidRPr="00215C7B">
              <w:rPr>
                <w:rFonts w:ascii="Arial" w:eastAsiaTheme="minorEastAsia" w:hAnsi="Arial" w:cs="Arial"/>
                <w:sz w:val="24"/>
                <w:szCs w:val="24"/>
                <w:vertAlign w:val="superscript"/>
                <w:lang w:eastAsia="en-GB"/>
              </w:rPr>
              <w:t>th</w:t>
            </w:r>
            <w:r w:rsidR="00215C7B">
              <w:rPr>
                <w:rFonts w:ascii="Arial" w:eastAsiaTheme="minorEastAsia" w:hAnsi="Arial" w:cs="Arial"/>
                <w:sz w:val="24"/>
                <w:szCs w:val="24"/>
                <w:lang w:eastAsia="en-GB"/>
              </w:rPr>
              <w:t xml:space="preserve"> August 2026</w:t>
            </w:r>
          </w:p>
          <w:p w14:paraId="2CEFCED7" w14:textId="657E6F89" w:rsidR="002A7568" w:rsidRPr="0099255C" w:rsidRDefault="002A7568" w:rsidP="009C4693">
            <w:pPr>
              <w:rPr>
                <w:rFonts w:ascii="Arial" w:eastAsiaTheme="minorEastAsia" w:hAnsi="Arial" w:cs="Arial"/>
                <w:sz w:val="24"/>
                <w:szCs w:val="24"/>
                <w:lang w:eastAsia="en-GB"/>
              </w:rPr>
            </w:pPr>
          </w:p>
        </w:tc>
      </w:tr>
    </w:tbl>
    <w:p w14:paraId="2E83B6F6" w14:textId="77777777" w:rsidR="009C4693" w:rsidRDefault="009C4693"/>
    <w:sdt>
      <w:sdtPr>
        <w:rPr>
          <w:rFonts w:asciiTheme="minorHAnsi" w:eastAsiaTheme="minorHAnsi" w:hAnsiTheme="minorHAnsi" w:cstheme="minorBidi"/>
          <w:color w:val="auto"/>
          <w:sz w:val="22"/>
          <w:szCs w:val="22"/>
          <w:lang w:val="en-GB"/>
        </w:rPr>
        <w:id w:val="1510027433"/>
        <w:docPartObj>
          <w:docPartGallery w:val="Table of Contents"/>
          <w:docPartUnique/>
        </w:docPartObj>
      </w:sdtPr>
      <w:sdtEndPr>
        <w:rPr>
          <w:b/>
          <w:bCs/>
          <w:noProof/>
        </w:rPr>
      </w:sdtEndPr>
      <w:sdtContent>
        <w:p w14:paraId="67A0A03F" w14:textId="77777777" w:rsidR="00AA6BFF" w:rsidRPr="0036514B" w:rsidRDefault="00AA6BFF">
          <w:pPr>
            <w:pStyle w:val="TOCHeading"/>
            <w:rPr>
              <w:rFonts w:ascii="Arial" w:hAnsi="Arial" w:cs="Arial"/>
              <w:sz w:val="24"/>
              <w:szCs w:val="24"/>
            </w:rPr>
          </w:pPr>
          <w:r w:rsidRPr="0036514B">
            <w:rPr>
              <w:rFonts w:ascii="Arial" w:hAnsi="Arial" w:cs="Arial"/>
              <w:sz w:val="24"/>
              <w:szCs w:val="24"/>
            </w:rPr>
            <w:t>Contents</w:t>
          </w:r>
        </w:p>
        <w:p w14:paraId="79C120CD" w14:textId="4CF5BA97" w:rsidR="00D45D52" w:rsidRDefault="00AA6BFF">
          <w:pPr>
            <w:pStyle w:val="TOC1"/>
            <w:tabs>
              <w:tab w:val="left" w:pos="660"/>
              <w:tab w:val="right" w:leader="dot" w:pos="9016"/>
            </w:tabs>
            <w:rPr>
              <w:rFonts w:eastAsiaTheme="minorEastAsia"/>
              <w:noProof/>
              <w:lang w:eastAsia="en-GB"/>
            </w:rPr>
          </w:pPr>
          <w:r w:rsidRPr="0036514B">
            <w:rPr>
              <w:rFonts w:ascii="Arial" w:hAnsi="Arial" w:cs="Arial"/>
              <w:sz w:val="24"/>
              <w:szCs w:val="24"/>
            </w:rPr>
            <w:fldChar w:fldCharType="begin"/>
          </w:r>
          <w:r w:rsidRPr="0036514B">
            <w:rPr>
              <w:rFonts w:ascii="Arial" w:hAnsi="Arial" w:cs="Arial"/>
              <w:sz w:val="24"/>
              <w:szCs w:val="24"/>
            </w:rPr>
            <w:instrText xml:space="preserve"> TOC \o "1-3" \h \z \u </w:instrText>
          </w:r>
          <w:r w:rsidRPr="0036514B">
            <w:rPr>
              <w:rFonts w:ascii="Arial" w:hAnsi="Arial" w:cs="Arial"/>
              <w:sz w:val="24"/>
              <w:szCs w:val="24"/>
            </w:rPr>
            <w:fldChar w:fldCharType="separate"/>
          </w:r>
          <w:hyperlink w:anchor="_Toc210912319" w:history="1">
            <w:r w:rsidR="00D45D52" w:rsidRPr="00C62B25">
              <w:rPr>
                <w:rStyle w:val="Hyperlink"/>
                <w:rFonts w:ascii="Arial" w:hAnsi="Arial" w:cs="Arial"/>
                <w:b/>
                <w:noProof/>
              </w:rPr>
              <w:t>1.0</w:t>
            </w:r>
            <w:r w:rsidR="00D45D52">
              <w:rPr>
                <w:rFonts w:eastAsiaTheme="minorEastAsia"/>
                <w:noProof/>
                <w:lang w:eastAsia="en-GB"/>
              </w:rPr>
              <w:tab/>
            </w:r>
            <w:r w:rsidR="00D45D52" w:rsidRPr="00C62B25">
              <w:rPr>
                <w:rStyle w:val="Hyperlink"/>
                <w:rFonts w:ascii="Arial" w:hAnsi="Arial" w:cs="Arial"/>
                <w:b/>
                <w:noProof/>
              </w:rPr>
              <w:t>Executive summary</w:t>
            </w:r>
            <w:r w:rsidR="00D45D52">
              <w:rPr>
                <w:noProof/>
                <w:webHidden/>
              </w:rPr>
              <w:tab/>
            </w:r>
            <w:r w:rsidR="00D45D52">
              <w:rPr>
                <w:noProof/>
                <w:webHidden/>
              </w:rPr>
              <w:fldChar w:fldCharType="begin"/>
            </w:r>
            <w:r w:rsidR="00D45D52">
              <w:rPr>
                <w:noProof/>
                <w:webHidden/>
              </w:rPr>
              <w:instrText xml:space="preserve"> PAGEREF _Toc210912319 \h </w:instrText>
            </w:r>
            <w:r w:rsidR="00D45D52">
              <w:rPr>
                <w:noProof/>
                <w:webHidden/>
              </w:rPr>
            </w:r>
            <w:r w:rsidR="00D45D52">
              <w:rPr>
                <w:noProof/>
                <w:webHidden/>
              </w:rPr>
              <w:fldChar w:fldCharType="separate"/>
            </w:r>
            <w:r w:rsidR="00D45D52">
              <w:rPr>
                <w:noProof/>
                <w:webHidden/>
              </w:rPr>
              <w:t>4</w:t>
            </w:r>
            <w:r w:rsidR="00D45D52">
              <w:rPr>
                <w:noProof/>
                <w:webHidden/>
              </w:rPr>
              <w:fldChar w:fldCharType="end"/>
            </w:r>
          </w:hyperlink>
        </w:p>
        <w:p w14:paraId="01145D40" w14:textId="3AC4F504" w:rsidR="00D45D52" w:rsidRDefault="00E64879">
          <w:pPr>
            <w:pStyle w:val="TOC1"/>
            <w:tabs>
              <w:tab w:val="left" w:pos="660"/>
              <w:tab w:val="right" w:leader="dot" w:pos="9016"/>
            </w:tabs>
            <w:rPr>
              <w:rFonts w:eastAsiaTheme="minorEastAsia"/>
              <w:noProof/>
              <w:lang w:eastAsia="en-GB"/>
            </w:rPr>
          </w:pPr>
          <w:hyperlink w:anchor="_Toc210912320" w:history="1">
            <w:r w:rsidR="00D45D52" w:rsidRPr="00C62B25">
              <w:rPr>
                <w:rStyle w:val="Hyperlink"/>
                <w:rFonts w:ascii="Arial" w:hAnsi="Arial" w:cs="Arial"/>
                <w:b/>
                <w:noProof/>
              </w:rPr>
              <w:t>2.0</w:t>
            </w:r>
            <w:r w:rsidR="00D45D52">
              <w:rPr>
                <w:rFonts w:eastAsiaTheme="minorEastAsia"/>
                <w:noProof/>
                <w:lang w:eastAsia="en-GB"/>
              </w:rPr>
              <w:tab/>
            </w:r>
            <w:r w:rsidR="00D45D52" w:rsidRPr="00C62B25">
              <w:rPr>
                <w:rStyle w:val="Hyperlink"/>
                <w:rFonts w:ascii="Arial" w:hAnsi="Arial" w:cs="Arial"/>
                <w:b/>
                <w:noProof/>
              </w:rPr>
              <w:t>Background</w:t>
            </w:r>
            <w:r w:rsidR="00D45D52">
              <w:rPr>
                <w:noProof/>
                <w:webHidden/>
              </w:rPr>
              <w:tab/>
            </w:r>
            <w:r w:rsidR="00D45D52">
              <w:rPr>
                <w:noProof/>
                <w:webHidden/>
              </w:rPr>
              <w:fldChar w:fldCharType="begin"/>
            </w:r>
            <w:r w:rsidR="00D45D52">
              <w:rPr>
                <w:noProof/>
                <w:webHidden/>
              </w:rPr>
              <w:instrText xml:space="preserve"> PAGEREF _Toc210912320 \h </w:instrText>
            </w:r>
            <w:r w:rsidR="00D45D52">
              <w:rPr>
                <w:noProof/>
                <w:webHidden/>
              </w:rPr>
            </w:r>
            <w:r w:rsidR="00D45D52">
              <w:rPr>
                <w:noProof/>
                <w:webHidden/>
              </w:rPr>
              <w:fldChar w:fldCharType="separate"/>
            </w:r>
            <w:r w:rsidR="00D45D52">
              <w:rPr>
                <w:noProof/>
                <w:webHidden/>
              </w:rPr>
              <w:t>5</w:t>
            </w:r>
            <w:r w:rsidR="00D45D52">
              <w:rPr>
                <w:noProof/>
                <w:webHidden/>
              </w:rPr>
              <w:fldChar w:fldCharType="end"/>
            </w:r>
          </w:hyperlink>
        </w:p>
        <w:p w14:paraId="054A0EA2" w14:textId="70E74F86" w:rsidR="00D45D52" w:rsidRDefault="00E64879">
          <w:pPr>
            <w:pStyle w:val="TOC1"/>
            <w:tabs>
              <w:tab w:val="left" w:pos="660"/>
              <w:tab w:val="right" w:leader="dot" w:pos="9016"/>
            </w:tabs>
            <w:rPr>
              <w:rFonts w:eastAsiaTheme="minorEastAsia"/>
              <w:noProof/>
              <w:lang w:eastAsia="en-GB"/>
            </w:rPr>
          </w:pPr>
          <w:hyperlink w:anchor="_Toc210912321" w:history="1">
            <w:r w:rsidR="00D45D52" w:rsidRPr="00C62B25">
              <w:rPr>
                <w:rStyle w:val="Hyperlink"/>
                <w:rFonts w:ascii="Arial" w:hAnsi="Arial" w:cs="Arial"/>
                <w:b/>
                <w:noProof/>
              </w:rPr>
              <w:t>3.0</w:t>
            </w:r>
            <w:r w:rsidR="00D45D52">
              <w:rPr>
                <w:rFonts w:eastAsiaTheme="minorEastAsia"/>
                <w:noProof/>
                <w:lang w:eastAsia="en-GB"/>
              </w:rPr>
              <w:tab/>
            </w:r>
            <w:r w:rsidR="00D45D52" w:rsidRPr="00C62B25">
              <w:rPr>
                <w:rStyle w:val="Hyperlink"/>
                <w:rFonts w:ascii="Arial" w:hAnsi="Arial" w:cs="Arial"/>
                <w:b/>
                <w:noProof/>
              </w:rPr>
              <w:t>Performance against standards.</w:t>
            </w:r>
            <w:r w:rsidR="00D45D52">
              <w:rPr>
                <w:noProof/>
                <w:webHidden/>
              </w:rPr>
              <w:tab/>
            </w:r>
            <w:r w:rsidR="00D45D52">
              <w:rPr>
                <w:noProof/>
                <w:webHidden/>
              </w:rPr>
              <w:fldChar w:fldCharType="begin"/>
            </w:r>
            <w:r w:rsidR="00D45D52">
              <w:rPr>
                <w:noProof/>
                <w:webHidden/>
              </w:rPr>
              <w:instrText xml:space="preserve"> PAGEREF _Toc210912321 \h </w:instrText>
            </w:r>
            <w:r w:rsidR="00D45D52">
              <w:rPr>
                <w:noProof/>
                <w:webHidden/>
              </w:rPr>
            </w:r>
            <w:r w:rsidR="00D45D52">
              <w:rPr>
                <w:noProof/>
                <w:webHidden/>
              </w:rPr>
              <w:fldChar w:fldCharType="separate"/>
            </w:r>
            <w:r w:rsidR="00D45D52">
              <w:rPr>
                <w:noProof/>
                <w:webHidden/>
              </w:rPr>
              <w:t>5</w:t>
            </w:r>
            <w:r w:rsidR="00D45D52">
              <w:rPr>
                <w:noProof/>
                <w:webHidden/>
              </w:rPr>
              <w:fldChar w:fldCharType="end"/>
            </w:r>
          </w:hyperlink>
        </w:p>
        <w:p w14:paraId="0520210B" w14:textId="272CAEEB" w:rsidR="00D45D52" w:rsidRDefault="00E64879">
          <w:pPr>
            <w:pStyle w:val="TOC2"/>
            <w:tabs>
              <w:tab w:val="left" w:pos="880"/>
              <w:tab w:val="right" w:leader="dot" w:pos="9016"/>
            </w:tabs>
            <w:rPr>
              <w:rFonts w:eastAsiaTheme="minorEastAsia"/>
              <w:noProof/>
              <w:lang w:eastAsia="en-GB"/>
            </w:rPr>
          </w:pPr>
          <w:hyperlink w:anchor="_Toc210912322" w:history="1">
            <w:r w:rsidR="00D45D52" w:rsidRPr="00C62B25">
              <w:rPr>
                <w:rStyle w:val="Hyperlink"/>
                <w:rFonts w:ascii="Arial" w:eastAsia="Times New Roman" w:hAnsi="Arial" w:cs="Arial"/>
                <w:b/>
                <w:noProof/>
                <w:lang w:eastAsia="en-GB"/>
              </w:rPr>
              <w:t>3.1</w:t>
            </w:r>
            <w:r w:rsidR="00D45D52">
              <w:rPr>
                <w:rFonts w:eastAsiaTheme="minorEastAsia"/>
                <w:noProof/>
                <w:lang w:eastAsia="en-GB"/>
              </w:rPr>
              <w:tab/>
            </w:r>
            <w:r w:rsidR="00D45D52" w:rsidRPr="00C62B25">
              <w:rPr>
                <w:rStyle w:val="Hyperlink"/>
                <w:rFonts w:ascii="Arial" w:hAnsi="Arial" w:cs="Arial"/>
                <w:b/>
                <w:noProof/>
                <w:lang w:eastAsia="en-GB"/>
              </w:rPr>
              <w:t>Standards 1-3: Coverage</w:t>
            </w:r>
            <w:r w:rsidR="00D45D52">
              <w:rPr>
                <w:noProof/>
                <w:webHidden/>
              </w:rPr>
              <w:tab/>
            </w:r>
            <w:r w:rsidR="00D45D52">
              <w:rPr>
                <w:noProof/>
                <w:webHidden/>
              </w:rPr>
              <w:fldChar w:fldCharType="begin"/>
            </w:r>
            <w:r w:rsidR="00D45D52">
              <w:rPr>
                <w:noProof/>
                <w:webHidden/>
              </w:rPr>
              <w:instrText xml:space="preserve"> PAGEREF _Toc210912322 \h </w:instrText>
            </w:r>
            <w:r w:rsidR="00D45D52">
              <w:rPr>
                <w:noProof/>
                <w:webHidden/>
              </w:rPr>
            </w:r>
            <w:r w:rsidR="00D45D52">
              <w:rPr>
                <w:noProof/>
                <w:webHidden/>
              </w:rPr>
              <w:fldChar w:fldCharType="separate"/>
            </w:r>
            <w:r w:rsidR="00D45D52">
              <w:rPr>
                <w:noProof/>
                <w:webHidden/>
              </w:rPr>
              <w:t>5</w:t>
            </w:r>
            <w:r w:rsidR="00D45D52">
              <w:rPr>
                <w:noProof/>
                <w:webHidden/>
              </w:rPr>
              <w:fldChar w:fldCharType="end"/>
            </w:r>
          </w:hyperlink>
        </w:p>
        <w:p w14:paraId="3CA046D8" w14:textId="500FA896" w:rsidR="00D45D52" w:rsidRDefault="00E64879">
          <w:pPr>
            <w:pStyle w:val="TOC2"/>
            <w:tabs>
              <w:tab w:val="left" w:pos="880"/>
              <w:tab w:val="right" w:leader="dot" w:pos="9016"/>
            </w:tabs>
            <w:rPr>
              <w:rFonts w:eastAsiaTheme="minorEastAsia"/>
              <w:noProof/>
              <w:lang w:eastAsia="en-GB"/>
            </w:rPr>
          </w:pPr>
          <w:hyperlink w:anchor="_Toc210912323" w:history="1">
            <w:r w:rsidR="00D45D52" w:rsidRPr="00C62B25">
              <w:rPr>
                <w:rStyle w:val="Hyperlink"/>
                <w:rFonts w:ascii="Arial" w:hAnsi="Arial" w:cs="Arial"/>
                <w:b/>
                <w:noProof/>
              </w:rPr>
              <w:t>3.2</w:t>
            </w:r>
            <w:r w:rsidR="00D45D52">
              <w:rPr>
                <w:rFonts w:eastAsiaTheme="minorEastAsia"/>
                <w:noProof/>
                <w:lang w:eastAsia="en-GB"/>
              </w:rPr>
              <w:tab/>
            </w:r>
            <w:r w:rsidR="00D45D52" w:rsidRPr="00C62B25">
              <w:rPr>
                <w:rStyle w:val="Hyperlink"/>
                <w:rFonts w:ascii="Arial" w:hAnsi="Arial" w:cs="Arial"/>
                <w:b/>
                <w:noProof/>
              </w:rPr>
              <w:t>Standard 4: Test turnaround time (TTT)</w:t>
            </w:r>
            <w:r w:rsidR="00D45D52">
              <w:rPr>
                <w:noProof/>
                <w:webHidden/>
              </w:rPr>
              <w:tab/>
            </w:r>
            <w:r w:rsidR="00D45D52">
              <w:rPr>
                <w:noProof/>
                <w:webHidden/>
              </w:rPr>
              <w:fldChar w:fldCharType="begin"/>
            </w:r>
            <w:r w:rsidR="00D45D52">
              <w:rPr>
                <w:noProof/>
                <w:webHidden/>
              </w:rPr>
              <w:instrText xml:space="preserve"> PAGEREF _Toc210912323 \h </w:instrText>
            </w:r>
            <w:r w:rsidR="00D45D52">
              <w:rPr>
                <w:noProof/>
                <w:webHidden/>
              </w:rPr>
            </w:r>
            <w:r w:rsidR="00D45D52">
              <w:rPr>
                <w:noProof/>
                <w:webHidden/>
              </w:rPr>
              <w:fldChar w:fldCharType="separate"/>
            </w:r>
            <w:r w:rsidR="00D45D52">
              <w:rPr>
                <w:noProof/>
                <w:webHidden/>
              </w:rPr>
              <w:t>6</w:t>
            </w:r>
            <w:r w:rsidR="00D45D52">
              <w:rPr>
                <w:noProof/>
                <w:webHidden/>
              </w:rPr>
              <w:fldChar w:fldCharType="end"/>
            </w:r>
          </w:hyperlink>
        </w:p>
        <w:p w14:paraId="6BCAAE99" w14:textId="3D45C375" w:rsidR="00D45D52" w:rsidRDefault="00E64879">
          <w:pPr>
            <w:pStyle w:val="TOC2"/>
            <w:tabs>
              <w:tab w:val="left" w:pos="880"/>
              <w:tab w:val="right" w:leader="dot" w:pos="9016"/>
            </w:tabs>
            <w:rPr>
              <w:rFonts w:eastAsiaTheme="minorEastAsia"/>
              <w:noProof/>
              <w:lang w:eastAsia="en-GB"/>
            </w:rPr>
          </w:pPr>
          <w:hyperlink w:anchor="_Toc210912324" w:history="1">
            <w:r w:rsidR="00D45D52" w:rsidRPr="00C62B25">
              <w:rPr>
                <w:rStyle w:val="Hyperlink"/>
                <w:rFonts w:ascii="Arial" w:hAnsi="Arial" w:cs="Arial"/>
                <w:b/>
                <w:noProof/>
              </w:rPr>
              <w:t>3.3</w:t>
            </w:r>
            <w:r w:rsidR="00D45D52">
              <w:rPr>
                <w:rFonts w:eastAsiaTheme="minorEastAsia"/>
                <w:noProof/>
                <w:lang w:eastAsia="en-GB"/>
              </w:rPr>
              <w:tab/>
            </w:r>
            <w:r w:rsidR="00D45D52" w:rsidRPr="00C62B25">
              <w:rPr>
                <w:rStyle w:val="Hyperlink"/>
                <w:rFonts w:ascii="Arial" w:hAnsi="Arial" w:cs="Arial"/>
                <w:b/>
                <w:noProof/>
              </w:rPr>
              <w:t>Standard 5:  Referral and timely assessment</w:t>
            </w:r>
            <w:r w:rsidR="00D45D52">
              <w:rPr>
                <w:noProof/>
                <w:webHidden/>
              </w:rPr>
              <w:tab/>
            </w:r>
            <w:r w:rsidR="00D45D52">
              <w:rPr>
                <w:noProof/>
                <w:webHidden/>
              </w:rPr>
              <w:fldChar w:fldCharType="begin"/>
            </w:r>
            <w:r w:rsidR="00D45D52">
              <w:rPr>
                <w:noProof/>
                <w:webHidden/>
              </w:rPr>
              <w:instrText xml:space="preserve"> PAGEREF _Toc210912324 \h </w:instrText>
            </w:r>
            <w:r w:rsidR="00D45D52">
              <w:rPr>
                <w:noProof/>
                <w:webHidden/>
              </w:rPr>
            </w:r>
            <w:r w:rsidR="00D45D52">
              <w:rPr>
                <w:noProof/>
                <w:webHidden/>
              </w:rPr>
              <w:fldChar w:fldCharType="separate"/>
            </w:r>
            <w:r w:rsidR="00D45D52">
              <w:rPr>
                <w:noProof/>
                <w:webHidden/>
              </w:rPr>
              <w:t>7</w:t>
            </w:r>
            <w:r w:rsidR="00D45D52">
              <w:rPr>
                <w:noProof/>
                <w:webHidden/>
              </w:rPr>
              <w:fldChar w:fldCharType="end"/>
            </w:r>
          </w:hyperlink>
        </w:p>
        <w:p w14:paraId="5999220F" w14:textId="48FF463C" w:rsidR="00D45D52" w:rsidRDefault="00E64879">
          <w:pPr>
            <w:pStyle w:val="TOC2"/>
            <w:tabs>
              <w:tab w:val="left" w:pos="880"/>
              <w:tab w:val="right" w:leader="dot" w:pos="9016"/>
            </w:tabs>
            <w:rPr>
              <w:rFonts w:eastAsiaTheme="minorEastAsia"/>
              <w:noProof/>
              <w:lang w:eastAsia="en-GB"/>
            </w:rPr>
          </w:pPr>
          <w:hyperlink w:anchor="_Toc210912325" w:history="1">
            <w:r w:rsidR="00D45D52" w:rsidRPr="00C62B25">
              <w:rPr>
                <w:rStyle w:val="Hyperlink"/>
                <w:rFonts w:ascii="Arial" w:hAnsi="Arial" w:cs="Arial"/>
                <w:b/>
                <w:noProof/>
              </w:rPr>
              <w:t>3.4</w:t>
            </w:r>
            <w:r w:rsidR="00D45D52">
              <w:rPr>
                <w:rFonts w:eastAsiaTheme="minorEastAsia"/>
                <w:noProof/>
                <w:lang w:eastAsia="en-GB"/>
              </w:rPr>
              <w:tab/>
            </w:r>
            <w:r w:rsidR="00D45D52" w:rsidRPr="00C62B25">
              <w:rPr>
                <w:rStyle w:val="Hyperlink"/>
                <w:rFonts w:ascii="Arial" w:hAnsi="Arial" w:cs="Arial"/>
                <w:b/>
                <w:noProof/>
              </w:rPr>
              <w:t>Standard 6:  Diagnosis/ intervention</w:t>
            </w:r>
            <w:r w:rsidR="00D45D52">
              <w:rPr>
                <w:noProof/>
                <w:webHidden/>
              </w:rPr>
              <w:tab/>
            </w:r>
            <w:r w:rsidR="00D45D52">
              <w:rPr>
                <w:noProof/>
                <w:webHidden/>
              </w:rPr>
              <w:fldChar w:fldCharType="begin"/>
            </w:r>
            <w:r w:rsidR="00D45D52">
              <w:rPr>
                <w:noProof/>
                <w:webHidden/>
              </w:rPr>
              <w:instrText xml:space="preserve"> PAGEREF _Toc210912325 \h </w:instrText>
            </w:r>
            <w:r w:rsidR="00D45D52">
              <w:rPr>
                <w:noProof/>
                <w:webHidden/>
              </w:rPr>
            </w:r>
            <w:r w:rsidR="00D45D52">
              <w:rPr>
                <w:noProof/>
                <w:webHidden/>
              </w:rPr>
              <w:fldChar w:fldCharType="separate"/>
            </w:r>
            <w:r w:rsidR="00D45D52">
              <w:rPr>
                <w:noProof/>
                <w:webHidden/>
              </w:rPr>
              <w:t>8</w:t>
            </w:r>
            <w:r w:rsidR="00D45D52">
              <w:rPr>
                <w:noProof/>
                <w:webHidden/>
              </w:rPr>
              <w:fldChar w:fldCharType="end"/>
            </w:r>
          </w:hyperlink>
        </w:p>
        <w:p w14:paraId="62BC8AAA" w14:textId="4E4D7977" w:rsidR="00D45D52" w:rsidRDefault="00E64879">
          <w:pPr>
            <w:pStyle w:val="TOC2"/>
            <w:tabs>
              <w:tab w:val="left" w:pos="880"/>
              <w:tab w:val="right" w:leader="dot" w:pos="9016"/>
            </w:tabs>
            <w:rPr>
              <w:rFonts w:eastAsiaTheme="minorEastAsia"/>
              <w:noProof/>
              <w:lang w:eastAsia="en-GB"/>
            </w:rPr>
          </w:pPr>
          <w:hyperlink w:anchor="_Toc210912326" w:history="1">
            <w:r w:rsidR="00D45D52" w:rsidRPr="00C62B25">
              <w:rPr>
                <w:rStyle w:val="Hyperlink"/>
                <w:rFonts w:ascii="Arial" w:hAnsi="Arial" w:cs="Arial"/>
                <w:b/>
                <w:noProof/>
              </w:rPr>
              <w:t>3.5</w:t>
            </w:r>
            <w:r w:rsidR="00D45D52">
              <w:rPr>
                <w:rFonts w:eastAsiaTheme="minorEastAsia"/>
                <w:noProof/>
                <w:lang w:eastAsia="en-GB"/>
              </w:rPr>
              <w:tab/>
            </w:r>
            <w:r w:rsidR="00D45D52" w:rsidRPr="00C62B25">
              <w:rPr>
                <w:rStyle w:val="Hyperlink"/>
                <w:rFonts w:ascii="Arial" w:hAnsi="Arial" w:cs="Arial"/>
                <w:b/>
                <w:noProof/>
              </w:rPr>
              <w:t>Standard 7:  Intervention / treatment</w:t>
            </w:r>
            <w:r w:rsidR="00D45D52">
              <w:rPr>
                <w:noProof/>
                <w:webHidden/>
              </w:rPr>
              <w:tab/>
            </w:r>
            <w:r w:rsidR="00D45D52">
              <w:rPr>
                <w:noProof/>
                <w:webHidden/>
              </w:rPr>
              <w:fldChar w:fldCharType="begin"/>
            </w:r>
            <w:r w:rsidR="00D45D52">
              <w:rPr>
                <w:noProof/>
                <w:webHidden/>
              </w:rPr>
              <w:instrText xml:space="preserve"> PAGEREF _Toc210912326 \h </w:instrText>
            </w:r>
            <w:r w:rsidR="00D45D52">
              <w:rPr>
                <w:noProof/>
                <w:webHidden/>
              </w:rPr>
            </w:r>
            <w:r w:rsidR="00D45D52">
              <w:rPr>
                <w:noProof/>
                <w:webHidden/>
              </w:rPr>
              <w:fldChar w:fldCharType="separate"/>
            </w:r>
            <w:r w:rsidR="00D45D52">
              <w:rPr>
                <w:noProof/>
                <w:webHidden/>
              </w:rPr>
              <w:t>9</w:t>
            </w:r>
            <w:r w:rsidR="00D45D52">
              <w:rPr>
                <w:noProof/>
                <w:webHidden/>
              </w:rPr>
              <w:fldChar w:fldCharType="end"/>
            </w:r>
          </w:hyperlink>
        </w:p>
        <w:p w14:paraId="76208734" w14:textId="115F56CC" w:rsidR="00D45D52" w:rsidRDefault="00E64879">
          <w:pPr>
            <w:pStyle w:val="TOC2"/>
            <w:tabs>
              <w:tab w:val="left" w:pos="880"/>
              <w:tab w:val="right" w:leader="dot" w:pos="9016"/>
            </w:tabs>
            <w:rPr>
              <w:rFonts w:eastAsiaTheme="minorEastAsia"/>
              <w:noProof/>
              <w:lang w:eastAsia="en-GB"/>
            </w:rPr>
          </w:pPr>
          <w:hyperlink w:anchor="_Toc210912327" w:history="1">
            <w:r w:rsidR="00D45D52" w:rsidRPr="00C62B25">
              <w:rPr>
                <w:rStyle w:val="Hyperlink"/>
                <w:rFonts w:ascii="Arial" w:hAnsi="Arial" w:cs="Arial"/>
                <w:b/>
                <w:bCs/>
                <w:iCs/>
                <w:noProof/>
              </w:rPr>
              <w:t>3.6</w:t>
            </w:r>
            <w:r w:rsidR="00D45D52">
              <w:rPr>
                <w:rFonts w:eastAsiaTheme="minorEastAsia"/>
                <w:noProof/>
                <w:lang w:eastAsia="en-GB"/>
              </w:rPr>
              <w:tab/>
            </w:r>
            <w:r w:rsidR="00D45D52" w:rsidRPr="00C62B25">
              <w:rPr>
                <w:rStyle w:val="Hyperlink"/>
                <w:rFonts w:ascii="Arial" w:hAnsi="Arial" w:cs="Arial"/>
                <w:b/>
                <w:noProof/>
              </w:rPr>
              <w:t>Rubella susceptibility screening</w:t>
            </w:r>
            <w:r w:rsidR="00D45D52">
              <w:rPr>
                <w:noProof/>
                <w:webHidden/>
              </w:rPr>
              <w:tab/>
            </w:r>
            <w:r w:rsidR="00D45D52">
              <w:rPr>
                <w:noProof/>
                <w:webHidden/>
              </w:rPr>
              <w:fldChar w:fldCharType="begin"/>
            </w:r>
            <w:r w:rsidR="00D45D52">
              <w:rPr>
                <w:noProof/>
                <w:webHidden/>
              </w:rPr>
              <w:instrText xml:space="preserve"> PAGEREF _Toc210912327 \h </w:instrText>
            </w:r>
            <w:r w:rsidR="00D45D52">
              <w:rPr>
                <w:noProof/>
                <w:webHidden/>
              </w:rPr>
            </w:r>
            <w:r w:rsidR="00D45D52">
              <w:rPr>
                <w:noProof/>
                <w:webHidden/>
              </w:rPr>
              <w:fldChar w:fldCharType="separate"/>
            </w:r>
            <w:r w:rsidR="00D45D52">
              <w:rPr>
                <w:noProof/>
                <w:webHidden/>
              </w:rPr>
              <w:t>10</w:t>
            </w:r>
            <w:r w:rsidR="00D45D52">
              <w:rPr>
                <w:noProof/>
                <w:webHidden/>
              </w:rPr>
              <w:fldChar w:fldCharType="end"/>
            </w:r>
          </w:hyperlink>
        </w:p>
        <w:p w14:paraId="58EFC1DC" w14:textId="207A97C9" w:rsidR="00D45D52" w:rsidRDefault="00E64879">
          <w:pPr>
            <w:pStyle w:val="TOC1"/>
            <w:tabs>
              <w:tab w:val="left" w:pos="660"/>
              <w:tab w:val="right" w:leader="dot" w:pos="9016"/>
            </w:tabs>
            <w:rPr>
              <w:rFonts w:eastAsiaTheme="minorEastAsia"/>
              <w:noProof/>
              <w:lang w:eastAsia="en-GB"/>
            </w:rPr>
          </w:pPr>
          <w:hyperlink w:anchor="_Toc210912328" w:history="1">
            <w:r w:rsidR="00D45D52" w:rsidRPr="00C62B25">
              <w:rPr>
                <w:rStyle w:val="Hyperlink"/>
                <w:rFonts w:ascii="Arial" w:hAnsi="Arial" w:cs="Arial"/>
                <w:b/>
                <w:noProof/>
              </w:rPr>
              <w:t>4.0</w:t>
            </w:r>
            <w:r w:rsidR="00D45D52">
              <w:rPr>
                <w:rFonts w:eastAsiaTheme="minorEastAsia"/>
                <w:noProof/>
                <w:lang w:eastAsia="en-GB"/>
              </w:rPr>
              <w:tab/>
            </w:r>
            <w:r w:rsidR="00D45D52" w:rsidRPr="00C62B25">
              <w:rPr>
                <w:rStyle w:val="Hyperlink"/>
                <w:rFonts w:ascii="Arial" w:hAnsi="Arial" w:cs="Arial"/>
                <w:b/>
                <w:noProof/>
              </w:rPr>
              <w:t>Programme developments</w:t>
            </w:r>
            <w:r w:rsidR="00D45D52">
              <w:rPr>
                <w:noProof/>
                <w:webHidden/>
              </w:rPr>
              <w:tab/>
            </w:r>
            <w:r w:rsidR="00D45D52">
              <w:rPr>
                <w:noProof/>
                <w:webHidden/>
              </w:rPr>
              <w:fldChar w:fldCharType="begin"/>
            </w:r>
            <w:r w:rsidR="00D45D52">
              <w:rPr>
                <w:noProof/>
                <w:webHidden/>
              </w:rPr>
              <w:instrText xml:space="preserve"> PAGEREF _Toc210912328 \h </w:instrText>
            </w:r>
            <w:r w:rsidR="00D45D52">
              <w:rPr>
                <w:noProof/>
                <w:webHidden/>
              </w:rPr>
            </w:r>
            <w:r w:rsidR="00D45D52">
              <w:rPr>
                <w:noProof/>
                <w:webHidden/>
              </w:rPr>
              <w:fldChar w:fldCharType="separate"/>
            </w:r>
            <w:r w:rsidR="00D45D52">
              <w:rPr>
                <w:noProof/>
                <w:webHidden/>
              </w:rPr>
              <w:t>10</w:t>
            </w:r>
            <w:r w:rsidR="00D45D52">
              <w:rPr>
                <w:noProof/>
                <w:webHidden/>
              </w:rPr>
              <w:fldChar w:fldCharType="end"/>
            </w:r>
          </w:hyperlink>
        </w:p>
        <w:p w14:paraId="00ED0B63" w14:textId="4977D8B8" w:rsidR="00D45D52" w:rsidRDefault="00E64879">
          <w:pPr>
            <w:pStyle w:val="TOC1"/>
            <w:tabs>
              <w:tab w:val="left" w:pos="660"/>
              <w:tab w:val="right" w:leader="dot" w:pos="9016"/>
            </w:tabs>
            <w:rPr>
              <w:rFonts w:eastAsiaTheme="minorEastAsia"/>
              <w:noProof/>
              <w:lang w:eastAsia="en-GB"/>
            </w:rPr>
          </w:pPr>
          <w:hyperlink w:anchor="_Toc210912329" w:history="1">
            <w:r w:rsidR="00D45D52" w:rsidRPr="00C62B25">
              <w:rPr>
                <w:rStyle w:val="Hyperlink"/>
                <w:rFonts w:ascii="Arial" w:hAnsi="Arial" w:cs="Arial"/>
                <w:b/>
                <w:noProof/>
              </w:rPr>
              <w:t>5.0</w:t>
            </w:r>
            <w:r w:rsidR="00D45D52">
              <w:rPr>
                <w:rFonts w:eastAsiaTheme="minorEastAsia"/>
                <w:noProof/>
                <w:lang w:eastAsia="en-GB"/>
              </w:rPr>
              <w:tab/>
            </w:r>
            <w:r w:rsidR="00D45D52" w:rsidRPr="00C62B25">
              <w:rPr>
                <w:rStyle w:val="Hyperlink"/>
                <w:rFonts w:ascii="Arial" w:hAnsi="Arial" w:cs="Arial"/>
                <w:b/>
                <w:noProof/>
              </w:rPr>
              <w:t>Condition specific performance data</w:t>
            </w:r>
            <w:r w:rsidR="00D45D52">
              <w:rPr>
                <w:noProof/>
                <w:webHidden/>
              </w:rPr>
              <w:tab/>
            </w:r>
            <w:r w:rsidR="00D45D52">
              <w:rPr>
                <w:noProof/>
                <w:webHidden/>
              </w:rPr>
              <w:fldChar w:fldCharType="begin"/>
            </w:r>
            <w:r w:rsidR="00D45D52">
              <w:rPr>
                <w:noProof/>
                <w:webHidden/>
              </w:rPr>
              <w:instrText xml:space="preserve"> PAGEREF _Toc210912329 \h </w:instrText>
            </w:r>
            <w:r w:rsidR="00D45D52">
              <w:rPr>
                <w:noProof/>
                <w:webHidden/>
              </w:rPr>
            </w:r>
            <w:r w:rsidR="00D45D52">
              <w:rPr>
                <w:noProof/>
                <w:webHidden/>
              </w:rPr>
              <w:fldChar w:fldCharType="separate"/>
            </w:r>
            <w:r w:rsidR="00D45D52">
              <w:rPr>
                <w:noProof/>
                <w:webHidden/>
              </w:rPr>
              <w:t>11</w:t>
            </w:r>
            <w:r w:rsidR="00D45D52">
              <w:rPr>
                <w:noProof/>
                <w:webHidden/>
              </w:rPr>
              <w:fldChar w:fldCharType="end"/>
            </w:r>
          </w:hyperlink>
        </w:p>
        <w:p w14:paraId="20DA8F1D" w14:textId="51ABB2CA" w:rsidR="00D45D52" w:rsidRDefault="00E64879">
          <w:pPr>
            <w:pStyle w:val="TOC2"/>
            <w:tabs>
              <w:tab w:val="left" w:pos="880"/>
              <w:tab w:val="right" w:leader="dot" w:pos="9016"/>
            </w:tabs>
            <w:rPr>
              <w:rFonts w:eastAsiaTheme="minorEastAsia"/>
              <w:noProof/>
              <w:lang w:eastAsia="en-GB"/>
            </w:rPr>
          </w:pPr>
          <w:hyperlink w:anchor="_Toc210912330" w:history="1">
            <w:r w:rsidR="00D45D52" w:rsidRPr="00C62B25">
              <w:rPr>
                <w:rStyle w:val="Hyperlink"/>
                <w:rFonts w:ascii="Arial" w:hAnsi="Arial" w:cs="Arial"/>
                <w:b/>
                <w:noProof/>
              </w:rPr>
              <w:t>5.1</w:t>
            </w:r>
            <w:r w:rsidR="00D45D52">
              <w:rPr>
                <w:rFonts w:eastAsiaTheme="minorEastAsia"/>
                <w:noProof/>
                <w:lang w:eastAsia="en-GB"/>
              </w:rPr>
              <w:tab/>
            </w:r>
            <w:r w:rsidR="00D45D52" w:rsidRPr="00C62B25">
              <w:rPr>
                <w:rStyle w:val="Hyperlink"/>
                <w:rFonts w:ascii="Arial" w:hAnsi="Arial" w:cs="Arial"/>
                <w:b/>
                <w:noProof/>
              </w:rPr>
              <w:t>HIV</w:t>
            </w:r>
            <w:r w:rsidR="00D45D52">
              <w:rPr>
                <w:noProof/>
                <w:webHidden/>
              </w:rPr>
              <w:tab/>
            </w:r>
            <w:r w:rsidR="00D45D52">
              <w:rPr>
                <w:noProof/>
                <w:webHidden/>
              </w:rPr>
              <w:fldChar w:fldCharType="begin"/>
            </w:r>
            <w:r w:rsidR="00D45D52">
              <w:rPr>
                <w:noProof/>
                <w:webHidden/>
              </w:rPr>
              <w:instrText xml:space="preserve"> PAGEREF _Toc210912330 \h </w:instrText>
            </w:r>
            <w:r w:rsidR="00D45D52">
              <w:rPr>
                <w:noProof/>
                <w:webHidden/>
              </w:rPr>
            </w:r>
            <w:r w:rsidR="00D45D52">
              <w:rPr>
                <w:noProof/>
                <w:webHidden/>
              </w:rPr>
              <w:fldChar w:fldCharType="separate"/>
            </w:r>
            <w:r w:rsidR="00D45D52">
              <w:rPr>
                <w:noProof/>
                <w:webHidden/>
              </w:rPr>
              <w:t>11</w:t>
            </w:r>
            <w:r w:rsidR="00D45D52">
              <w:rPr>
                <w:noProof/>
                <w:webHidden/>
              </w:rPr>
              <w:fldChar w:fldCharType="end"/>
            </w:r>
          </w:hyperlink>
        </w:p>
        <w:p w14:paraId="7BB0FD36" w14:textId="33461C0A" w:rsidR="00D45D52" w:rsidRDefault="00E64879">
          <w:pPr>
            <w:pStyle w:val="TOC2"/>
            <w:tabs>
              <w:tab w:val="left" w:pos="880"/>
              <w:tab w:val="right" w:leader="dot" w:pos="9016"/>
            </w:tabs>
            <w:rPr>
              <w:rFonts w:eastAsiaTheme="minorEastAsia"/>
              <w:noProof/>
              <w:lang w:eastAsia="en-GB"/>
            </w:rPr>
          </w:pPr>
          <w:hyperlink w:anchor="_Toc210912331" w:history="1">
            <w:r w:rsidR="00D45D52" w:rsidRPr="00C62B25">
              <w:rPr>
                <w:rStyle w:val="Hyperlink"/>
                <w:rFonts w:ascii="Arial" w:hAnsi="Arial" w:cs="Arial"/>
                <w:b/>
                <w:noProof/>
              </w:rPr>
              <w:t>5.2</w:t>
            </w:r>
            <w:r w:rsidR="00D45D52">
              <w:rPr>
                <w:rFonts w:eastAsiaTheme="minorEastAsia"/>
                <w:noProof/>
                <w:lang w:eastAsia="en-GB"/>
              </w:rPr>
              <w:tab/>
            </w:r>
            <w:r w:rsidR="00D45D52" w:rsidRPr="00C62B25">
              <w:rPr>
                <w:rStyle w:val="Hyperlink"/>
                <w:rFonts w:ascii="Arial" w:hAnsi="Arial" w:cs="Arial"/>
                <w:b/>
                <w:noProof/>
              </w:rPr>
              <w:t>Hepatitis B</w:t>
            </w:r>
            <w:r w:rsidR="00D45D52">
              <w:rPr>
                <w:noProof/>
                <w:webHidden/>
              </w:rPr>
              <w:tab/>
            </w:r>
            <w:r w:rsidR="00D45D52">
              <w:rPr>
                <w:noProof/>
                <w:webHidden/>
              </w:rPr>
              <w:fldChar w:fldCharType="begin"/>
            </w:r>
            <w:r w:rsidR="00D45D52">
              <w:rPr>
                <w:noProof/>
                <w:webHidden/>
              </w:rPr>
              <w:instrText xml:space="preserve"> PAGEREF _Toc210912331 \h </w:instrText>
            </w:r>
            <w:r w:rsidR="00D45D52">
              <w:rPr>
                <w:noProof/>
                <w:webHidden/>
              </w:rPr>
            </w:r>
            <w:r w:rsidR="00D45D52">
              <w:rPr>
                <w:noProof/>
                <w:webHidden/>
              </w:rPr>
              <w:fldChar w:fldCharType="separate"/>
            </w:r>
            <w:r w:rsidR="00D45D52">
              <w:rPr>
                <w:noProof/>
                <w:webHidden/>
              </w:rPr>
              <w:t>11</w:t>
            </w:r>
            <w:r w:rsidR="00D45D52">
              <w:rPr>
                <w:noProof/>
                <w:webHidden/>
              </w:rPr>
              <w:fldChar w:fldCharType="end"/>
            </w:r>
          </w:hyperlink>
        </w:p>
        <w:p w14:paraId="4FEEF65E" w14:textId="6F87CBE4" w:rsidR="00D45D52" w:rsidRDefault="00E64879">
          <w:pPr>
            <w:pStyle w:val="TOC2"/>
            <w:tabs>
              <w:tab w:val="left" w:pos="880"/>
              <w:tab w:val="right" w:leader="dot" w:pos="9016"/>
            </w:tabs>
            <w:rPr>
              <w:rFonts w:eastAsiaTheme="minorEastAsia"/>
              <w:noProof/>
              <w:lang w:eastAsia="en-GB"/>
            </w:rPr>
          </w:pPr>
          <w:hyperlink w:anchor="_Toc210912332" w:history="1">
            <w:r w:rsidR="00D45D52" w:rsidRPr="00C62B25">
              <w:rPr>
                <w:rStyle w:val="Hyperlink"/>
                <w:rFonts w:ascii="Arial" w:hAnsi="Arial" w:cs="Arial"/>
                <w:b/>
                <w:noProof/>
              </w:rPr>
              <w:t>5.3</w:t>
            </w:r>
            <w:r w:rsidR="00D45D52">
              <w:rPr>
                <w:rFonts w:eastAsiaTheme="minorEastAsia"/>
                <w:noProof/>
                <w:lang w:eastAsia="en-GB"/>
              </w:rPr>
              <w:tab/>
            </w:r>
            <w:r w:rsidR="00D45D52" w:rsidRPr="00C62B25">
              <w:rPr>
                <w:rStyle w:val="Hyperlink"/>
                <w:rFonts w:ascii="Arial" w:hAnsi="Arial" w:cs="Arial"/>
                <w:b/>
                <w:noProof/>
              </w:rPr>
              <w:t>Syphilis</w:t>
            </w:r>
            <w:r w:rsidR="00D45D52">
              <w:rPr>
                <w:noProof/>
                <w:webHidden/>
              </w:rPr>
              <w:tab/>
            </w:r>
            <w:r w:rsidR="00D45D52">
              <w:rPr>
                <w:noProof/>
                <w:webHidden/>
              </w:rPr>
              <w:fldChar w:fldCharType="begin"/>
            </w:r>
            <w:r w:rsidR="00D45D52">
              <w:rPr>
                <w:noProof/>
                <w:webHidden/>
              </w:rPr>
              <w:instrText xml:space="preserve"> PAGEREF _Toc210912332 \h </w:instrText>
            </w:r>
            <w:r w:rsidR="00D45D52">
              <w:rPr>
                <w:noProof/>
                <w:webHidden/>
              </w:rPr>
            </w:r>
            <w:r w:rsidR="00D45D52">
              <w:rPr>
                <w:noProof/>
                <w:webHidden/>
              </w:rPr>
              <w:fldChar w:fldCharType="separate"/>
            </w:r>
            <w:r w:rsidR="00D45D52">
              <w:rPr>
                <w:noProof/>
                <w:webHidden/>
              </w:rPr>
              <w:t>14</w:t>
            </w:r>
            <w:r w:rsidR="00D45D52">
              <w:rPr>
                <w:noProof/>
                <w:webHidden/>
              </w:rPr>
              <w:fldChar w:fldCharType="end"/>
            </w:r>
          </w:hyperlink>
        </w:p>
        <w:p w14:paraId="1D6E4C0B" w14:textId="5FFDD779" w:rsidR="00D45D52" w:rsidRDefault="00E64879">
          <w:pPr>
            <w:pStyle w:val="TOC2"/>
            <w:tabs>
              <w:tab w:val="left" w:pos="880"/>
              <w:tab w:val="right" w:leader="dot" w:pos="9016"/>
            </w:tabs>
            <w:rPr>
              <w:rFonts w:eastAsiaTheme="minorEastAsia"/>
              <w:noProof/>
              <w:lang w:eastAsia="en-GB"/>
            </w:rPr>
          </w:pPr>
          <w:hyperlink w:anchor="_Toc210912333" w:history="1">
            <w:r w:rsidR="00D45D52" w:rsidRPr="00C62B25">
              <w:rPr>
                <w:rStyle w:val="Hyperlink"/>
                <w:rFonts w:ascii="Arial" w:hAnsi="Arial" w:cs="Arial"/>
                <w:b/>
                <w:noProof/>
              </w:rPr>
              <w:t>5.4</w:t>
            </w:r>
            <w:r w:rsidR="00D45D52">
              <w:rPr>
                <w:rFonts w:eastAsiaTheme="minorEastAsia"/>
                <w:noProof/>
                <w:lang w:eastAsia="en-GB"/>
              </w:rPr>
              <w:tab/>
            </w:r>
            <w:r w:rsidR="00D45D52" w:rsidRPr="00C62B25">
              <w:rPr>
                <w:rStyle w:val="Hyperlink"/>
                <w:rFonts w:ascii="Arial" w:hAnsi="Arial" w:cs="Arial"/>
                <w:b/>
                <w:noProof/>
              </w:rPr>
              <w:t>Rubella</w:t>
            </w:r>
            <w:r w:rsidR="00D45D52">
              <w:rPr>
                <w:noProof/>
                <w:webHidden/>
              </w:rPr>
              <w:tab/>
            </w:r>
            <w:r w:rsidR="00D45D52">
              <w:rPr>
                <w:noProof/>
                <w:webHidden/>
              </w:rPr>
              <w:fldChar w:fldCharType="begin"/>
            </w:r>
            <w:r w:rsidR="00D45D52">
              <w:rPr>
                <w:noProof/>
                <w:webHidden/>
              </w:rPr>
              <w:instrText xml:space="preserve"> PAGEREF _Toc210912333 \h </w:instrText>
            </w:r>
            <w:r w:rsidR="00D45D52">
              <w:rPr>
                <w:noProof/>
                <w:webHidden/>
              </w:rPr>
            </w:r>
            <w:r w:rsidR="00D45D52">
              <w:rPr>
                <w:noProof/>
                <w:webHidden/>
              </w:rPr>
              <w:fldChar w:fldCharType="separate"/>
            </w:r>
            <w:r w:rsidR="00D45D52">
              <w:rPr>
                <w:noProof/>
                <w:webHidden/>
              </w:rPr>
              <w:t>15</w:t>
            </w:r>
            <w:r w:rsidR="00D45D52">
              <w:rPr>
                <w:noProof/>
                <w:webHidden/>
              </w:rPr>
              <w:fldChar w:fldCharType="end"/>
            </w:r>
          </w:hyperlink>
        </w:p>
        <w:p w14:paraId="2B67F7F2" w14:textId="470BF483" w:rsidR="00D45D52" w:rsidRDefault="00E64879">
          <w:pPr>
            <w:pStyle w:val="TOC1"/>
            <w:tabs>
              <w:tab w:val="left" w:pos="660"/>
              <w:tab w:val="right" w:leader="dot" w:pos="9016"/>
            </w:tabs>
            <w:rPr>
              <w:rFonts w:eastAsiaTheme="minorEastAsia"/>
              <w:noProof/>
              <w:lang w:eastAsia="en-GB"/>
            </w:rPr>
          </w:pPr>
          <w:hyperlink w:anchor="_Toc210912334" w:history="1">
            <w:r w:rsidR="00D45D52" w:rsidRPr="00C62B25">
              <w:rPr>
                <w:rStyle w:val="Hyperlink"/>
                <w:rFonts w:ascii="Arial" w:hAnsi="Arial" w:cs="Arial"/>
                <w:b/>
                <w:noProof/>
              </w:rPr>
              <w:t>6.0</w:t>
            </w:r>
            <w:r w:rsidR="00D45D52">
              <w:rPr>
                <w:rFonts w:eastAsiaTheme="minorEastAsia"/>
                <w:noProof/>
                <w:lang w:eastAsia="en-GB"/>
              </w:rPr>
              <w:tab/>
            </w:r>
            <w:r w:rsidR="00D45D52" w:rsidRPr="00C62B25">
              <w:rPr>
                <w:rStyle w:val="Hyperlink"/>
                <w:rFonts w:ascii="Arial" w:hAnsi="Arial" w:cs="Arial"/>
                <w:b/>
                <w:noProof/>
              </w:rPr>
              <w:t>Trend data</w:t>
            </w:r>
            <w:r w:rsidR="00D45D52">
              <w:rPr>
                <w:noProof/>
                <w:webHidden/>
              </w:rPr>
              <w:tab/>
            </w:r>
            <w:r w:rsidR="00D45D52">
              <w:rPr>
                <w:noProof/>
                <w:webHidden/>
              </w:rPr>
              <w:fldChar w:fldCharType="begin"/>
            </w:r>
            <w:r w:rsidR="00D45D52">
              <w:rPr>
                <w:noProof/>
                <w:webHidden/>
              </w:rPr>
              <w:instrText xml:space="preserve"> PAGEREF _Toc210912334 \h </w:instrText>
            </w:r>
            <w:r w:rsidR="00D45D52">
              <w:rPr>
                <w:noProof/>
                <w:webHidden/>
              </w:rPr>
            </w:r>
            <w:r w:rsidR="00D45D52">
              <w:rPr>
                <w:noProof/>
                <w:webHidden/>
              </w:rPr>
              <w:fldChar w:fldCharType="separate"/>
            </w:r>
            <w:r w:rsidR="00D45D52">
              <w:rPr>
                <w:noProof/>
                <w:webHidden/>
              </w:rPr>
              <w:t>16</w:t>
            </w:r>
            <w:r w:rsidR="00D45D52">
              <w:rPr>
                <w:noProof/>
                <w:webHidden/>
              </w:rPr>
              <w:fldChar w:fldCharType="end"/>
            </w:r>
          </w:hyperlink>
        </w:p>
        <w:p w14:paraId="4E9FD05C" w14:textId="7E1BB722" w:rsidR="00D45D52" w:rsidRDefault="00E64879">
          <w:pPr>
            <w:pStyle w:val="TOC2"/>
            <w:tabs>
              <w:tab w:val="left" w:pos="880"/>
              <w:tab w:val="right" w:leader="dot" w:pos="9016"/>
            </w:tabs>
            <w:rPr>
              <w:rFonts w:eastAsiaTheme="minorEastAsia"/>
              <w:noProof/>
              <w:lang w:eastAsia="en-GB"/>
            </w:rPr>
          </w:pPr>
          <w:hyperlink w:anchor="_Toc210912335" w:history="1">
            <w:r w:rsidR="00D45D52" w:rsidRPr="00C62B25">
              <w:rPr>
                <w:rStyle w:val="Hyperlink"/>
                <w:rFonts w:ascii="Arial" w:hAnsi="Arial" w:cs="Arial"/>
                <w:b/>
                <w:noProof/>
              </w:rPr>
              <w:t>6.1</w:t>
            </w:r>
            <w:r w:rsidR="00D45D52">
              <w:rPr>
                <w:rFonts w:eastAsiaTheme="minorEastAsia"/>
                <w:noProof/>
                <w:lang w:eastAsia="en-GB"/>
              </w:rPr>
              <w:tab/>
            </w:r>
            <w:r w:rsidR="00D45D52" w:rsidRPr="00C62B25">
              <w:rPr>
                <w:rStyle w:val="Hyperlink"/>
                <w:rFonts w:ascii="Arial" w:hAnsi="Arial" w:cs="Arial"/>
                <w:b/>
                <w:noProof/>
              </w:rPr>
              <w:t>Infection rates</w:t>
            </w:r>
            <w:r w:rsidR="00D45D52">
              <w:rPr>
                <w:noProof/>
                <w:webHidden/>
              </w:rPr>
              <w:tab/>
            </w:r>
            <w:r w:rsidR="00D45D52">
              <w:rPr>
                <w:noProof/>
                <w:webHidden/>
              </w:rPr>
              <w:fldChar w:fldCharType="begin"/>
            </w:r>
            <w:r w:rsidR="00D45D52">
              <w:rPr>
                <w:noProof/>
                <w:webHidden/>
              </w:rPr>
              <w:instrText xml:space="preserve"> PAGEREF _Toc210912335 \h </w:instrText>
            </w:r>
            <w:r w:rsidR="00D45D52">
              <w:rPr>
                <w:noProof/>
                <w:webHidden/>
              </w:rPr>
            </w:r>
            <w:r w:rsidR="00D45D52">
              <w:rPr>
                <w:noProof/>
                <w:webHidden/>
              </w:rPr>
              <w:fldChar w:fldCharType="separate"/>
            </w:r>
            <w:r w:rsidR="00D45D52">
              <w:rPr>
                <w:noProof/>
                <w:webHidden/>
              </w:rPr>
              <w:t>16</w:t>
            </w:r>
            <w:r w:rsidR="00D45D52">
              <w:rPr>
                <w:noProof/>
                <w:webHidden/>
              </w:rPr>
              <w:fldChar w:fldCharType="end"/>
            </w:r>
          </w:hyperlink>
        </w:p>
        <w:p w14:paraId="64094445" w14:textId="0C52692F" w:rsidR="00D45D52" w:rsidRDefault="00E64879">
          <w:pPr>
            <w:pStyle w:val="TOC2"/>
            <w:tabs>
              <w:tab w:val="left" w:pos="880"/>
              <w:tab w:val="right" w:leader="dot" w:pos="9016"/>
            </w:tabs>
            <w:rPr>
              <w:rFonts w:eastAsiaTheme="minorEastAsia"/>
              <w:noProof/>
              <w:lang w:eastAsia="en-GB"/>
            </w:rPr>
          </w:pPr>
          <w:hyperlink w:anchor="_Toc210912336" w:history="1">
            <w:r w:rsidR="00D45D52" w:rsidRPr="00C62B25">
              <w:rPr>
                <w:rStyle w:val="Hyperlink"/>
                <w:rFonts w:ascii="Arial" w:hAnsi="Arial" w:cs="Arial"/>
                <w:b/>
                <w:noProof/>
              </w:rPr>
              <w:t>6.2</w:t>
            </w:r>
            <w:r w:rsidR="00D45D52">
              <w:rPr>
                <w:rFonts w:eastAsiaTheme="minorEastAsia"/>
                <w:noProof/>
                <w:lang w:eastAsia="en-GB"/>
              </w:rPr>
              <w:tab/>
            </w:r>
            <w:r w:rsidR="00D45D52" w:rsidRPr="00C62B25">
              <w:rPr>
                <w:rStyle w:val="Hyperlink"/>
                <w:rFonts w:ascii="Arial" w:hAnsi="Arial" w:cs="Arial"/>
                <w:b/>
                <w:noProof/>
              </w:rPr>
              <w:t>Rubella susceptibility rates</w:t>
            </w:r>
            <w:r w:rsidR="00D45D52">
              <w:rPr>
                <w:noProof/>
                <w:webHidden/>
              </w:rPr>
              <w:tab/>
            </w:r>
            <w:r w:rsidR="00D45D52">
              <w:rPr>
                <w:noProof/>
                <w:webHidden/>
              </w:rPr>
              <w:fldChar w:fldCharType="begin"/>
            </w:r>
            <w:r w:rsidR="00D45D52">
              <w:rPr>
                <w:noProof/>
                <w:webHidden/>
              </w:rPr>
              <w:instrText xml:space="preserve"> PAGEREF _Toc210912336 \h </w:instrText>
            </w:r>
            <w:r w:rsidR="00D45D52">
              <w:rPr>
                <w:noProof/>
                <w:webHidden/>
              </w:rPr>
            </w:r>
            <w:r w:rsidR="00D45D52">
              <w:rPr>
                <w:noProof/>
                <w:webHidden/>
              </w:rPr>
              <w:fldChar w:fldCharType="separate"/>
            </w:r>
            <w:r w:rsidR="00D45D52">
              <w:rPr>
                <w:noProof/>
                <w:webHidden/>
              </w:rPr>
              <w:t>17</w:t>
            </w:r>
            <w:r w:rsidR="00D45D52">
              <w:rPr>
                <w:noProof/>
                <w:webHidden/>
              </w:rPr>
              <w:fldChar w:fldCharType="end"/>
            </w:r>
          </w:hyperlink>
        </w:p>
        <w:p w14:paraId="528CE5A7" w14:textId="065C6646" w:rsidR="00D45D52" w:rsidRDefault="00E64879">
          <w:pPr>
            <w:pStyle w:val="TOC2"/>
            <w:tabs>
              <w:tab w:val="left" w:pos="880"/>
              <w:tab w:val="right" w:leader="dot" w:pos="9016"/>
            </w:tabs>
            <w:rPr>
              <w:rFonts w:eastAsiaTheme="minorEastAsia"/>
              <w:noProof/>
              <w:lang w:eastAsia="en-GB"/>
            </w:rPr>
          </w:pPr>
          <w:hyperlink w:anchor="_Toc210912337" w:history="1">
            <w:r w:rsidR="00D45D52" w:rsidRPr="00C62B25">
              <w:rPr>
                <w:rStyle w:val="Hyperlink"/>
                <w:rFonts w:ascii="Arial" w:hAnsi="Arial" w:cs="Arial"/>
                <w:b/>
                <w:noProof/>
              </w:rPr>
              <w:t>6.3</w:t>
            </w:r>
            <w:r w:rsidR="00D45D52">
              <w:rPr>
                <w:rFonts w:eastAsiaTheme="minorEastAsia"/>
                <w:noProof/>
                <w:lang w:eastAsia="en-GB"/>
              </w:rPr>
              <w:tab/>
            </w:r>
            <w:r w:rsidR="00D45D52" w:rsidRPr="00C62B25">
              <w:rPr>
                <w:rStyle w:val="Hyperlink"/>
                <w:rFonts w:ascii="Arial" w:hAnsi="Arial" w:cs="Arial"/>
                <w:b/>
                <w:noProof/>
              </w:rPr>
              <w:t>Ethnicity trends</w:t>
            </w:r>
            <w:r w:rsidR="00D45D52">
              <w:rPr>
                <w:noProof/>
                <w:webHidden/>
              </w:rPr>
              <w:tab/>
            </w:r>
            <w:r w:rsidR="00D45D52">
              <w:rPr>
                <w:noProof/>
                <w:webHidden/>
              </w:rPr>
              <w:fldChar w:fldCharType="begin"/>
            </w:r>
            <w:r w:rsidR="00D45D52">
              <w:rPr>
                <w:noProof/>
                <w:webHidden/>
              </w:rPr>
              <w:instrText xml:space="preserve"> PAGEREF _Toc210912337 \h </w:instrText>
            </w:r>
            <w:r w:rsidR="00D45D52">
              <w:rPr>
                <w:noProof/>
                <w:webHidden/>
              </w:rPr>
            </w:r>
            <w:r w:rsidR="00D45D52">
              <w:rPr>
                <w:noProof/>
                <w:webHidden/>
              </w:rPr>
              <w:fldChar w:fldCharType="separate"/>
            </w:r>
            <w:r w:rsidR="00D45D52">
              <w:rPr>
                <w:noProof/>
                <w:webHidden/>
              </w:rPr>
              <w:t>17</w:t>
            </w:r>
            <w:r w:rsidR="00D45D52">
              <w:rPr>
                <w:noProof/>
                <w:webHidden/>
              </w:rPr>
              <w:fldChar w:fldCharType="end"/>
            </w:r>
          </w:hyperlink>
        </w:p>
        <w:p w14:paraId="025328AA" w14:textId="6863B195" w:rsidR="00D45D52" w:rsidRDefault="00E64879">
          <w:pPr>
            <w:pStyle w:val="TOC1"/>
            <w:tabs>
              <w:tab w:val="left" w:pos="660"/>
              <w:tab w:val="right" w:leader="dot" w:pos="9016"/>
            </w:tabs>
            <w:rPr>
              <w:rFonts w:eastAsiaTheme="minorEastAsia"/>
              <w:noProof/>
              <w:lang w:eastAsia="en-GB"/>
            </w:rPr>
          </w:pPr>
          <w:hyperlink w:anchor="_Toc210912338" w:history="1">
            <w:r w:rsidR="00D45D52" w:rsidRPr="00C62B25">
              <w:rPr>
                <w:rStyle w:val="Hyperlink"/>
                <w:rFonts w:ascii="Arial" w:hAnsi="Arial" w:cs="Arial"/>
                <w:b/>
                <w:noProof/>
              </w:rPr>
              <w:t>6.0</w:t>
            </w:r>
            <w:r w:rsidR="00D45D52">
              <w:rPr>
                <w:rFonts w:eastAsiaTheme="minorEastAsia"/>
                <w:noProof/>
                <w:lang w:eastAsia="en-GB"/>
              </w:rPr>
              <w:tab/>
            </w:r>
            <w:r w:rsidR="00D45D52" w:rsidRPr="00C62B25">
              <w:rPr>
                <w:rStyle w:val="Hyperlink"/>
                <w:rFonts w:ascii="Arial" w:hAnsi="Arial" w:cs="Arial"/>
                <w:b/>
                <w:noProof/>
              </w:rPr>
              <w:t>Conclusion</w:t>
            </w:r>
            <w:r w:rsidR="00D45D52">
              <w:rPr>
                <w:noProof/>
                <w:webHidden/>
              </w:rPr>
              <w:tab/>
            </w:r>
            <w:r w:rsidR="00D45D52">
              <w:rPr>
                <w:noProof/>
                <w:webHidden/>
              </w:rPr>
              <w:fldChar w:fldCharType="begin"/>
            </w:r>
            <w:r w:rsidR="00D45D52">
              <w:rPr>
                <w:noProof/>
                <w:webHidden/>
              </w:rPr>
              <w:instrText xml:space="preserve"> PAGEREF _Toc210912338 \h </w:instrText>
            </w:r>
            <w:r w:rsidR="00D45D52">
              <w:rPr>
                <w:noProof/>
                <w:webHidden/>
              </w:rPr>
            </w:r>
            <w:r w:rsidR="00D45D52">
              <w:rPr>
                <w:noProof/>
                <w:webHidden/>
              </w:rPr>
              <w:fldChar w:fldCharType="separate"/>
            </w:r>
            <w:r w:rsidR="00D45D52">
              <w:rPr>
                <w:noProof/>
                <w:webHidden/>
              </w:rPr>
              <w:t>20</w:t>
            </w:r>
            <w:r w:rsidR="00D45D52">
              <w:rPr>
                <w:noProof/>
                <w:webHidden/>
              </w:rPr>
              <w:fldChar w:fldCharType="end"/>
            </w:r>
          </w:hyperlink>
        </w:p>
        <w:p w14:paraId="4B4BB1F0" w14:textId="3F285AC3" w:rsidR="00D45D52" w:rsidRDefault="00E64879">
          <w:pPr>
            <w:pStyle w:val="TOC1"/>
            <w:tabs>
              <w:tab w:val="left" w:pos="660"/>
              <w:tab w:val="right" w:leader="dot" w:pos="9016"/>
            </w:tabs>
            <w:rPr>
              <w:rFonts w:eastAsiaTheme="minorEastAsia"/>
              <w:noProof/>
              <w:lang w:eastAsia="en-GB"/>
            </w:rPr>
          </w:pPr>
          <w:hyperlink w:anchor="_Toc210912339" w:history="1">
            <w:r w:rsidR="00D45D52" w:rsidRPr="00C62B25">
              <w:rPr>
                <w:rStyle w:val="Hyperlink"/>
                <w:rFonts w:ascii="Arial" w:hAnsi="Arial" w:cs="Arial"/>
                <w:b/>
                <w:noProof/>
              </w:rPr>
              <w:t>7.0</w:t>
            </w:r>
            <w:r w:rsidR="00D45D52">
              <w:rPr>
                <w:rFonts w:eastAsiaTheme="minorEastAsia"/>
                <w:noProof/>
                <w:lang w:eastAsia="en-GB"/>
              </w:rPr>
              <w:tab/>
            </w:r>
            <w:r w:rsidR="00D45D52" w:rsidRPr="00C62B25">
              <w:rPr>
                <w:rStyle w:val="Hyperlink"/>
                <w:rFonts w:ascii="Arial" w:hAnsi="Arial" w:cs="Arial"/>
                <w:b/>
                <w:noProof/>
              </w:rPr>
              <w:t>Next Steps</w:t>
            </w:r>
            <w:r w:rsidR="00D45D52">
              <w:rPr>
                <w:noProof/>
                <w:webHidden/>
              </w:rPr>
              <w:tab/>
            </w:r>
            <w:r w:rsidR="00D45D52">
              <w:rPr>
                <w:noProof/>
                <w:webHidden/>
              </w:rPr>
              <w:fldChar w:fldCharType="begin"/>
            </w:r>
            <w:r w:rsidR="00D45D52">
              <w:rPr>
                <w:noProof/>
                <w:webHidden/>
              </w:rPr>
              <w:instrText xml:space="preserve"> PAGEREF _Toc210912339 \h </w:instrText>
            </w:r>
            <w:r w:rsidR="00D45D52">
              <w:rPr>
                <w:noProof/>
                <w:webHidden/>
              </w:rPr>
            </w:r>
            <w:r w:rsidR="00D45D52">
              <w:rPr>
                <w:noProof/>
                <w:webHidden/>
              </w:rPr>
              <w:fldChar w:fldCharType="separate"/>
            </w:r>
            <w:r w:rsidR="00D45D52">
              <w:rPr>
                <w:noProof/>
                <w:webHidden/>
              </w:rPr>
              <w:t>20</w:t>
            </w:r>
            <w:r w:rsidR="00D45D52">
              <w:rPr>
                <w:noProof/>
                <w:webHidden/>
              </w:rPr>
              <w:fldChar w:fldCharType="end"/>
            </w:r>
          </w:hyperlink>
        </w:p>
        <w:p w14:paraId="31F6162A" w14:textId="2B786422" w:rsidR="00D45D52" w:rsidRDefault="00E64879">
          <w:pPr>
            <w:pStyle w:val="TOC1"/>
            <w:tabs>
              <w:tab w:val="left" w:pos="660"/>
              <w:tab w:val="right" w:leader="dot" w:pos="9016"/>
            </w:tabs>
            <w:rPr>
              <w:rFonts w:eastAsiaTheme="minorEastAsia"/>
              <w:noProof/>
              <w:lang w:eastAsia="en-GB"/>
            </w:rPr>
          </w:pPr>
          <w:hyperlink w:anchor="_Toc210912340" w:history="1">
            <w:r w:rsidR="00D45D52" w:rsidRPr="00C62B25">
              <w:rPr>
                <w:rStyle w:val="Hyperlink"/>
                <w:rFonts w:ascii="Arial" w:hAnsi="Arial" w:cs="Arial"/>
                <w:b/>
                <w:noProof/>
              </w:rPr>
              <w:t>8.0</w:t>
            </w:r>
            <w:r w:rsidR="00D45D52">
              <w:rPr>
                <w:rFonts w:eastAsiaTheme="minorEastAsia"/>
                <w:noProof/>
                <w:lang w:eastAsia="en-GB"/>
              </w:rPr>
              <w:tab/>
            </w:r>
            <w:r w:rsidR="00D45D52" w:rsidRPr="00C62B25">
              <w:rPr>
                <w:rStyle w:val="Hyperlink"/>
                <w:rFonts w:ascii="Arial" w:hAnsi="Arial" w:cs="Arial"/>
                <w:b/>
                <w:noProof/>
              </w:rPr>
              <w:t>References</w:t>
            </w:r>
            <w:r w:rsidR="00D45D52">
              <w:rPr>
                <w:noProof/>
                <w:webHidden/>
              </w:rPr>
              <w:tab/>
            </w:r>
            <w:r w:rsidR="00D45D52">
              <w:rPr>
                <w:noProof/>
                <w:webHidden/>
              </w:rPr>
              <w:fldChar w:fldCharType="begin"/>
            </w:r>
            <w:r w:rsidR="00D45D52">
              <w:rPr>
                <w:noProof/>
                <w:webHidden/>
              </w:rPr>
              <w:instrText xml:space="preserve"> PAGEREF _Toc210912340 \h </w:instrText>
            </w:r>
            <w:r w:rsidR="00D45D52">
              <w:rPr>
                <w:noProof/>
                <w:webHidden/>
              </w:rPr>
            </w:r>
            <w:r w:rsidR="00D45D52">
              <w:rPr>
                <w:noProof/>
                <w:webHidden/>
              </w:rPr>
              <w:fldChar w:fldCharType="separate"/>
            </w:r>
            <w:r w:rsidR="00D45D52">
              <w:rPr>
                <w:noProof/>
                <w:webHidden/>
              </w:rPr>
              <w:t>21</w:t>
            </w:r>
            <w:r w:rsidR="00D45D52">
              <w:rPr>
                <w:noProof/>
                <w:webHidden/>
              </w:rPr>
              <w:fldChar w:fldCharType="end"/>
            </w:r>
          </w:hyperlink>
        </w:p>
        <w:p w14:paraId="268B216C" w14:textId="11BC2416" w:rsidR="006C2C0B" w:rsidRDefault="00AA6BFF" w:rsidP="006C2C0B">
          <w:pPr>
            <w:rPr>
              <w:b/>
              <w:bCs/>
              <w:noProof/>
            </w:rPr>
          </w:pPr>
          <w:r w:rsidRPr="0036514B">
            <w:rPr>
              <w:rFonts w:ascii="Arial" w:hAnsi="Arial" w:cs="Arial"/>
              <w:b/>
              <w:bCs/>
              <w:noProof/>
              <w:sz w:val="24"/>
              <w:szCs w:val="24"/>
            </w:rPr>
            <w:fldChar w:fldCharType="end"/>
          </w:r>
        </w:p>
      </w:sdtContent>
    </w:sdt>
    <w:p w14:paraId="61031A57" w14:textId="1DB0E698" w:rsidR="00A322B7" w:rsidRDefault="00E5405A" w:rsidP="00050AF9">
      <w:pPr>
        <w:pStyle w:val="Heading1"/>
        <w:numPr>
          <w:ilvl w:val="0"/>
          <w:numId w:val="45"/>
        </w:numPr>
        <w:spacing w:before="0" w:line="240" w:lineRule="auto"/>
        <w:ind w:left="0" w:firstLine="0"/>
        <w:rPr>
          <w:rFonts w:ascii="Arial" w:hAnsi="Arial" w:cs="Arial"/>
          <w:b/>
          <w:color w:val="0070C0"/>
        </w:rPr>
      </w:pPr>
      <w:r>
        <w:rPr>
          <w:rFonts w:ascii="Arial" w:hAnsi="Arial" w:cs="Arial"/>
          <w:b/>
          <w:color w:val="0070C0"/>
          <w:sz w:val="28"/>
          <w:szCs w:val="28"/>
        </w:rPr>
        <w:br w:type="page"/>
      </w:r>
      <w:bookmarkStart w:id="1" w:name="_Toc210912319"/>
      <w:r w:rsidR="00050AF9">
        <w:rPr>
          <w:rFonts w:ascii="Arial" w:hAnsi="Arial" w:cs="Arial"/>
          <w:b/>
          <w:color w:val="0070C0"/>
        </w:rPr>
        <w:lastRenderedPageBreak/>
        <w:t>Executive</w:t>
      </w:r>
      <w:r w:rsidR="008E4910">
        <w:rPr>
          <w:rFonts w:ascii="Arial" w:hAnsi="Arial" w:cs="Arial"/>
          <w:b/>
          <w:color w:val="0070C0"/>
        </w:rPr>
        <w:t xml:space="preserve"> summary</w:t>
      </w:r>
      <w:bookmarkEnd w:id="1"/>
    </w:p>
    <w:p w14:paraId="62637DCA" w14:textId="77777777" w:rsidR="00254806" w:rsidRPr="00254806" w:rsidRDefault="00254806" w:rsidP="00254806">
      <w:pPr>
        <w:spacing w:after="0" w:line="240" w:lineRule="auto"/>
        <w:rPr>
          <w:rFonts w:ascii="Arial" w:hAnsi="Arial" w:cs="Arial"/>
          <w:sz w:val="24"/>
          <w:szCs w:val="24"/>
        </w:rPr>
      </w:pPr>
    </w:p>
    <w:p w14:paraId="480359CA" w14:textId="37AE7B41" w:rsidR="00BF0271" w:rsidRDefault="00BF0271" w:rsidP="00BF0271">
      <w:pPr>
        <w:autoSpaceDE w:val="0"/>
        <w:autoSpaceDN w:val="0"/>
        <w:adjustRightInd w:val="0"/>
        <w:spacing w:after="0" w:line="240" w:lineRule="auto"/>
        <w:contextualSpacing/>
        <w:rPr>
          <w:rFonts w:ascii="Arial" w:hAnsi="Arial" w:cs="Arial"/>
          <w:sz w:val="24"/>
          <w:szCs w:val="24"/>
        </w:rPr>
      </w:pPr>
      <w:r w:rsidRPr="00BF0271">
        <w:rPr>
          <w:rFonts w:ascii="Arial" w:hAnsi="Arial" w:cs="Arial"/>
          <w:sz w:val="24"/>
          <w:szCs w:val="24"/>
        </w:rPr>
        <w:t xml:space="preserve">The </w:t>
      </w:r>
      <w:r>
        <w:rPr>
          <w:rFonts w:ascii="Arial" w:hAnsi="Arial" w:cs="Arial"/>
          <w:sz w:val="24"/>
          <w:szCs w:val="24"/>
        </w:rPr>
        <w:t xml:space="preserve">Infectious Diseases in Pregnancy Screening </w:t>
      </w:r>
      <w:r w:rsidR="00050AF9">
        <w:rPr>
          <w:rFonts w:ascii="Arial" w:hAnsi="Arial" w:cs="Arial"/>
          <w:sz w:val="24"/>
          <w:szCs w:val="24"/>
        </w:rPr>
        <w:t>(</w:t>
      </w:r>
      <w:r w:rsidRPr="00BF0271">
        <w:rPr>
          <w:rFonts w:ascii="Arial" w:hAnsi="Arial" w:cs="Arial"/>
          <w:sz w:val="24"/>
          <w:szCs w:val="24"/>
        </w:rPr>
        <w:t>IDPS</w:t>
      </w:r>
      <w:r w:rsidR="00050AF9">
        <w:rPr>
          <w:rFonts w:ascii="Arial" w:hAnsi="Arial" w:cs="Arial"/>
          <w:sz w:val="24"/>
          <w:szCs w:val="24"/>
        </w:rPr>
        <w:t>)</w:t>
      </w:r>
      <w:r w:rsidRPr="00BF0271">
        <w:rPr>
          <w:rFonts w:ascii="Arial" w:hAnsi="Arial" w:cs="Arial"/>
          <w:sz w:val="24"/>
          <w:szCs w:val="24"/>
        </w:rPr>
        <w:t xml:space="preserve"> Programme in Northern Ireland offers screening to all eligible pregnant women for </w:t>
      </w:r>
      <w:r w:rsidR="00F84E4B">
        <w:rPr>
          <w:rFonts w:ascii="Arial" w:hAnsi="Arial" w:cs="Arial"/>
          <w:sz w:val="24"/>
          <w:szCs w:val="24"/>
        </w:rPr>
        <w:t>h</w:t>
      </w:r>
      <w:r w:rsidR="0036514B">
        <w:rPr>
          <w:rFonts w:ascii="Arial" w:hAnsi="Arial" w:cs="Arial"/>
          <w:sz w:val="24"/>
          <w:szCs w:val="24"/>
        </w:rPr>
        <w:t xml:space="preserve">uman </w:t>
      </w:r>
      <w:r w:rsidR="00F84E4B">
        <w:rPr>
          <w:rFonts w:ascii="Arial" w:hAnsi="Arial" w:cs="Arial"/>
          <w:sz w:val="24"/>
          <w:szCs w:val="24"/>
        </w:rPr>
        <w:t>i</w:t>
      </w:r>
      <w:r w:rsidR="0036514B">
        <w:rPr>
          <w:rFonts w:ascii="Arial" w:hAnsi="Arial" w:cs="Arial"/>
          <w:sz w:val="24"/>
          <w:szCs w:val="24"/>
        </w:rPr>
        <w:t>mmunodeficiency virus (</w:t>
      </w:r>
      <w:r w:rsidRPr="00BF0271">
        <w:rPr>
          <w:rFonts w:ascii="Arial" w:hAnsi="Arial" w:cs="Arial"/>
          <w:sz w:val="24"/>
          <w:szCs w:val="24"/>
        </w:rPr>
        <w:t>HIV</w:t>
      </w:r>
      <w:r w:rsidR="0036514B">
        <w:rPr>
          <w:rFonts w:ascii="Arial" w:hAnsi="Arial" w:cs="Arial"/>
          <w:sz w:val="24"/>
          <w:szCs w:val="24"/>
        </w:rPr>
        <w:t>)</w:t>
      </w:r>
      <w:r w:rsidRPr="00BF0271">
        <w:rPr>
          <w:rFonts w:ascii="Arial" w:hAnsi="Arial" w:cs="Arial"/>
          <w:sz w:val="24"/>
          <w:szCs w:val="24"/>
        </w:rPr>
        <w:t xml:space="preserve">, hepatitis B and syphilis infections and for susceptibility to rubella infection. </w:t>
      </w:r>
      <w:r>
        <w:rPr>
          <w:rFonts w:ascii="Arial" w:hAnsi="Arial" w:cs="Arial"/>
          <w:sz w:val="24"/>
          <w:szCs w:val="24"/>
        </w:rPr>
        <w:t xml:space="preserve">The screening </w:t>
      </w:r>
      <w:r w:rsidR="00BE2448" w:rsidRPr="00BE2448">
        <w:rPr>
          <w:rFonts w:ascii="Arial" w:hAnsi="Arial" w:cs="Arial"/>
          <w:sz w:val="24"/>
          <w:szCs w:val="24"/>
        </w:rPr>
        <w:t xml:space="preserve">blood </w:t>
      </w:r>
      <w:r>
        <w:rPr>
          <w:rFonts w:ascii="Arial" w:hAnsi="Arial" w:cs="Arial"/>
          <w:sz w:val="24"/>
          <w:szCs w:val="24"/>
        </w:rPr>
        <w:t xml:space="preserve">tests are routinely offered </w:t>
      </w:r>
      <w:r w:rsidRPr="00AA6BFF">
        <w:rPr>
          <w:rFonts w:ascii="Arial" w:hAnsi="Arial" w:cs="Arial"/>
          <w:sz w:val="24"/>
          <w:szCs w:val="24"/>
        </w:rPr>
        <w:t>at the booking appointment, ideally by 10 weeks</w:t>
      </w:r>
      <w:r w:rsidRPr="00023168">
        <w:rPr>
          <w:rStyle w:val="EndnoteReference"/>
          <w:rFonts w:ascii="Arial" w:hAnsi="Arial" w:cs="Arial"/>
        </w:rPr>
        <w:endnoteReference w:id="1"/>
      </w:r>
      <w:r w:rsidRPr="00AA6BFF">
        <w:rPr>
          <w:rFonts w:ascii="Arial" w:hAnsi="Arial" w:cs="Arial"/>
          <w:sz w:val="24"/>
          <w:szCs w:val="24"/>
        </w:rPr>
        <w:t xml:space="preserve"> gestation</w:t>
      </w:r>
      <w:r>
        <w:rPr>
          <w:rFonts w:ascii="Arial" w:hAnsi="Arial" w:cs="Arial"/>
          <w:sz w:val="24"/>
          <w:szCs w:val="24"/>
        </w:rPr>
        <w:t>,</w:t>
      </w:r>
      <w:r w:rsidRPr="00AA6BFF">
        <w:rPr>
          <w:rFonts w:ascii="Arial" w:hAnsi="Arial" w:cs="Arial"/>
          <w:sz w:val="24"/>
          <w:szCs w:val="24"/>
        </w:rPr>
        <w:t xml:space="preserve"> or at the earliest opportunity thereafter when a woman presents to maternity services.</w:t>
      </w:r>
    </w:p>
    <w:p w14:paraId="26D2FBED" w14:textId="77777777" w:rsidR="00E21F8C" w:rsidRDefault="00E21F8C" w:rsidP="00BF0271">
      <w:pPr>
        <w:autoSpaceDE w:val="0"/>
        <w:autoSpaceDN w:val="0"/>
        <w:adjustRightInd w:val="0"/>
        <w:spacing w:after="0" w:line="240" w:lineRule="auto"/>
        <w:contextualSpacing/>
        <w:rPr>
          <w:rFonts w:ascii="Arial" w:hAnsi="Arial" w:cs="Arial"/>
          <w:sz w:val="24"/>
          <w:szCs w:val="24"/>
        </w:rPr>
      </w:pPr>
    </w:p>
    <w:p w14:paraId="489903BE" w14:textId="27485651" w:rsidR="00BB3F8A" w:rsidRDefault="00AA6BFF" w:rsidP="00DC330D">
      <w:pPr>
        <w:spacing w:after="0" w:line="240" w:lineRule="auto"/>
        <w:rPr>
          <w:rFonts w:ascii="Arial" w:hAnsi="Arial" w:cs="Arial"/>
          <w:sz w:val="24"/>
          <w:szCs w:val="24"/>
        </w:rPr>
      </w:pPr>
      <w:r w:rsidRPr="00D838B8">
        <w:rPr>
          <w:rFonts w:ascii="Arial" w:hAnsi="Arial" w:cs="Arial"/>
          <w:sz w:val="24"/>
          <w:szCs w:val="24"/>
        </w:rPr>
        <w:t xml:space="preserve">This </w:t>
      </w:r>
      <w:r w:rsidR="00F84E4B">
        <w:rPr>
          <w:rFonts w:ascii="Arial" w:hAnsi="Arial" w:cs="Arial"/>
          <w:sz w:val="24"/>
          <w:szCs w:val="24"/>
        </w:rPr>
        <w:t>a</w:t>
      </w:r>
      <w:r w:rsidRPr="00D838B8">
        <w:rPr>
          <w:rFonts w:ascii="Arial" w:hAnsi="Arial" w:cs="Arial"/>
          <w:sz w:val="24"/>
          <w:szCs w:val="24"/>
        </w:rPr>
        <w:t xml:space="preserve">nnual </w:t>
      </w:r>
      <w:r w:rsidR="00F84E4B">
        <w:rPr>
          <w:rFonts w:ascii="Arial" w:hAnsi="Arial" w:cs="Arial"/>
          <w:sz w:val="24"/>
          <w:szCs w:val="24"/>
        </w:rPr>
        <w:t>r</w:t>
      </w:r>
      <w:r w:rsidRPr="00D838B8">
        <w:rPr>
          <w:rFonts w:ascii="Arial" w:hAnsi="Arial" w:cs="Arial"/>
          <w:sz w:val="24"/>
          <w:szCs w:val="24"/>
        </w:rPr>
        <w:t xml:space="preserve">eport provides an overview of </w:t>
      </w:r>
      <w:r w:rsidR="009B1840">
        <w:rPr>
          <w:rFonts w:ascii="Arial" w:hAnsi="Arial" w:cs="Arial"/>
          <w:sz w:val="24"/>
          <w:szCs w:val="24"/>
        </w:rPr>
        <w:t xml:space="preserve">the </w:t>
      </w:r>
      <w:r w:rsidRPr="00D838B8">
        <w:rPr>
          <w:rFonts w:ascii="Arial" w:hAnsi="Arial" w:cs="Arial"/>
          <w:sz w:val="24"/>
          <w:szCs w:val="24"/>
        </w:rPr>
        <w:t>performance</w:t>
      </w:r>
      <w:r w:rsidR="009B1840" w:rsidRPr="009B1840">
        <w:rPr>
          <w:rFonts w:ascii="Arial" w:hAnsi="Arial" w:cs="Arial"/>
          <w:sz w:val="24"/>
          <w:szCs w:val="24"/>
        </w:rPr>
        <w:t xml:space="preserve"> </w:t>
      </w:r>
      <w:r w:rsidR="009B1840" w:rsidRPr="00D838B8">
        <w:rPr>
          <w:rFonts w:ascii="Arial" w:hAnsi="Arial" w:cs="Arial"/>
          <w:sz w:val="24"/>
          <w:szCs w:val="24"/>
        </w:rPr>
        <w:t>of the Northern Ireland IDPS programme</w:t>
      </w:r>
      <w:r w:rsidRPr="00D838B8">
        <w:rPr>
          <w:rFonts w:ascii="Arial" w:hAnsi="Arial" w:cs="Arial"/>
          <w:sz w:val="24"/>
          <w:szCs w:val="24"/>
        </w:rPr>
        <w:t xml:space="preserve"> in relation to the </w:t>
      </w:r>
      <w:r w:rsidR="00611527">
        <w:rPr>
          <w:rFonts w:ascii="Arial" w:hAnsi="Arial" w:cs="Arial"/>
          <w:sz w:val="24"/>
          <w:szCs w:val="24"/>
        </w:rPr>
        <w:t>seven</w:t>
      </w:r>
      <w:r w:rsidRPr="00D838B8">
        <w:rPr>
          <w:rFonts w:ascii="Arial" w:hAnsi="Arial" w:cs="Arial"/>
          <w:sz w:val="24"/>
          <w:szCs w:val="24"/>
        </w:rPr>
        <w:t xml:space="preserve"> national standards</w:t>
      </w:r>
      <w:r w:rsidR="009B1840">
        <w:rPr>
          <w:rFonts w:ascii="Arial" w:hAnsi="Arial" w:cs="Arial"/>
          <w:sz w:val="24"/>
          <w:szCs w:val="24"/>
        </w:rPr>
        <w:t xml:space="preserve"> between </w:t>
      </w:r>
      <w:r w:rsidR="009B1840" w:rsidRPr="00D838B8">
        <w:rPr>
          <w:rFonts w:ascii="Arial" w:hAnsi="Arial" w:cs="Arial"/>
          <w:sz w:val="24"/>
          <w:szCs w:val="24"/>
        </w:rPr>
        <w:t>1</w:t>
      </w:r>
      <w:r w:rsidR="009B1840" w:rsidRPr="00D838B8">
        <w:rPr>
          <w:rFonts w:ascii="Arial" w:hAnsi="Arial" w:cs="Arial"/>
          <w:sz w:val="24"/>
          <w:szCs w:val="24"/>
          <w:vertAlign w:val="superscript"/>
        </w:rPr>
        <w:t>st</w:t>
      </w:r>
      <w:r w:rsidR="009B1840" w:rsidRPr="00D838B8">
        <w:rPr>
          <w:rFonts w:ascii="Arial" w:hAnsi="Arial" w:cs="Arial"/>
          <w:sz w:val="24"/>
          <w:szCs w:val="24"/>
        </w:rPr>
        <w:t xml:space="preserve"> April 202</w:t>
      </w:r>
      <w:r w:rsidR="009B1840">
        <w:rPr>
          <w:rFonts w:ascii="Arial" w:hAnsi="Arial" w:cs="Arial"/>
          <w:sz w:val="24"/>
          <w:szCs w:val="24"/>
        </w:rPr>
        <w:t>1</w:t>
      </w:r>
      <w:r w:rsidR="009B1840" w:rsidRPr="00D838B8">
        <w:rPr>
          <w:rFonts w:ascii="Arial" w:hAnsi="Arial" w:cs="Arial"/>
          <w:sz w:val="24"/>
          <w:szCs w:val="24"/>
        </w:rPr>
        <w:t xml:space="preserve"> to 31</w:t>
      </w:r>
      <w:r w:rsidR="009B1840" w:rsidRPr="00D838B8">
        <w:rPr>
          <w:rFonts w:ascii="Arial" w:hAnsi="Arial" w:cs="Arial"/>
          <w:sz w:val="24"/>
          <w:szCs w:val="24"/>
          <w:vertAlign w:val="superscript"/>
        </w:rPr>
        <w:t>st</w:t>
      </w:r>
      <w:r w:rsidR="009B1840" w:rsidRPr="00D838B8">
        <w:rPr>
          <w:rFonts w:ascii="Arial" w:hAnsi="Arial" w:cs="Arial"/>
          <w:sz w:val="24"/>
          <w:szCs w:val="24"/>
        </w:rPr>
        <w:t xml:space="preserve"> March 202</w:t>
      </w:r>
      <w:r w:rsidR="009B1840">
        <w:rPr>
          <w:rFonts w:ascii="Arial" w:hAnsi="Arial" w:cs="Arial"/>
          <w:sz w:val="24"/>
          <w:szCs w:val="24"/>
        </w:rPr>
        <w:t>2</w:t>
      </w:r>
      <w:r w:rsidR="009B1840" w:rsidRPr="00D838B8">
        <w:rPr>
          <w:rFonts w:ascii="Arial" w:hAnsi="Arial" w:cs="Arial"/>
          <w:sz w:val="24"/>
          <w:szCs w:val="24"/>
        </w:rPr>
        <w:t xml:space="preserve"> </w:t>
      </w:r>
      <w:r w:rsidRPr="00541DE2">
        <w:rPr>
          <w:rStyle w:val="EndnoteReference"/>
          <w:rFonts w:ascii="Arial" w:hAnsi="Arial" w:cs="Arial"/>
        </w:rPr>
        <w:endnoteReference w:id="2"/>
      </w:r>
      <w:r w:rsidRPr="00D838B8">
        <w:rPr>
          <w:rFonts w:ascii="Arial" w:hAnsi="Arial" w:cs="Arial"/>
          <w:sz w:val="24"/>
          <w:szCs w:val="24"/>
        </w:rPr>
        <w:t>.</w:t>
      </w:r>
      <w:r w:rsidR="00E21F8C">
        <w:rPr>
          <w:rFonts w:ascii="Arial" w:hAnsi="Arial" w:cs="Arial"/>
          <w:sz w:val="24"/>
          <w:szCs w:val="24"/>
        </w:rPr>
        <w:t xml:space="preserve"> </w:t>
      </w:r>
      <w:r w:rsidR="00611527">
        <w:rPr>
          <w:rFonts w:ascii="Arial" w:hAnsi="Arial" w:cs="Arial"/>
          <w:sz w:val="24"/>
          <w:szCs w:val="24"/>
        </w:rPr>
        <w:t xml:space="preserve">The </w:t>
      </w:r>
      <w:r w:rsidR="00A30513">
        <w:rPr>
          <w:rFonts w:ascii="Arial" w:hAnsi="Arial" w:cs="Arial"/>
          <w:sz w:val="24"/>
          <w:szCs w:val="24"/>
        </w:rPr>
        <w:t xml:space="preserve">Northern Ireland </w:t>
      </w:r>
      <w:r w:rsidR="00611527">
        <w:rPr>
          <w:rFonts w:ascii="Arial" w:hAnsi="Arial" w:cs="Arial"/>
          <w:sz w:val="24"/>
          <w:szCs w:val="24"/>
        </w:rPr>
        <w:t xml:space="preserve">IDSP Programme </w:t>
      </w:r>
      <w:r w:rsidR="00A30513">
        <w:rPr>
          <w:rFonts w:ascii="Arial" w:hAnsi="Arial" w:cs="Arial"/>
          <w:sz w:val="24"/>
          <w:szCs w:val="24"/>
        </w:rPr>
        <w:t>met the achievable (highest</w:t>
      </w:r>
      <w:r w:rsidR="003053C5">
        <w:rPr>
          <w:rFonts w:ascii="Arial" w:hAnsi="Arial" w:cs="Arial"/>
          <w:sz w:val="24"/>
          <w:szCs w:val="24"/>
        </w:rPr>
        <w:t>)</w:t>
      </w:r>
      <w:r w:rsidR="00A30513">
        <w:rPr>
          <w:rFonts w:ascii="Arial" w:hAnsi="Arial" w:cs="Arial"/>
          <w:sz w:val="24"/>
          <w:szCs w:val="24"/>
        </w:rPr>
        <w:t xml:space="preserve"> level </w:t>
      </w:r>
      <w:r w:rsidR="00605254">
        <w:rPr>
          <w:rFonts w:ascii="Arial" w:hAnsi="Arial" w:cs="Arial"/>
          <w:sz w:val="24"/>
          <w:szCs w:val="24"/>
        </w:rPr>
        <w:t xml:space="preserve">of performance </w:t>
      </w:r>
      <w:r w:rsidR="00A30513">
        <w:rPr>
          <w:rFonts w:ascii="Arial" w:hAnsi="Arial" w:cs="Arial"/>
          <w:sz w:val="24"/>
          <w:szCs w:val="24"/>
        </w:rPr>
        <w:t xml:space="preserve">for </w:t>
      </w:r>
      <w:r w:rsidR="003053C5">
        <w:rPr>
          <w:rFonts w:ascii="Arial" w:hAnsi="Arial" w:cs="Arial"/>
          <w:sz w:val="24"/>
          <w:szCs w:val="24"/>
        </w:rPr>
        <w:t>four</w:t>
      </w:r>
      <w:r w:rsidR="00A30513">
        <w:rPr>
          <w:rFonts w:ascii="Arial" w:hAnsi="Arial" w:cs="Arial"/>
          <w:sz w:val="24"/>
          <w:szCs w:val="24"/>
        </w:rPr>
        <w:t xml:space="preserve"> of the</w:t>
      </w:r>
      <w:r w:rsidR="00611527">
        <w:rPr>
          <w:rFonts w:ascii="Arial" w:hAnsi="Arial" w:cs="Arial"/>
          <w:sz w:val="24"/>
          <w:szCs w:val="24"/>
        </w:rPr>
        <w:t>se standards</w:t>
      </w:r>
      <w:r w:rsidR="006F025C">
        <w:rPr>
          <w:rFonts w:ascii="Arial" w:hAnsi="Arial" w:cs="Arial"/>
          <w:sz w:val="24"/>
          <w:szCs w:val="24"/>
        </w:rPr>
        <w:t xml:space="preserve"> (standards 1-4);</w:t>
      </w:r>
      <w:r w:rsidR="003053C5">
        <w:rPr>
          <w:rFonts w:ascii="Arial" w:hAnsi="Arial" w:cs="Arial"/>
          <w:sz w:val="24"/>
          <w:szCs w:val="24"/>
        </w:rPr>
        <w:t xml:space="preserve"> two</w:t>
      </w:r>
      <w:r w:rsidR="00097D87">
        <w:rPr>
          <w:rFonts w:ascii="Arial" w:hAnsi="Arial" w:cs="Arial"/>
          <w:sz w:val="24"/>
          <w:szCs w:val="24"/>
        </w:rPr>
        <w:t xml:space="preserve"> (out of three)</w:t>
      </w:r>
      <w:r w:rsidR="003053C5">
        <w:rPr>
          <w:rFonts w:ascii="Arial" w:hAnsi="Arial" w:cs="Arial"/>
          <w:sz w:val="24"/>
          <w:szCs w:val="24"/>
        </w:rPr>
        <w:t xml:space="preserve"> parts of </w:t>
      </w:r>
      <w:r w:rsidR="006F025C">
        <w:rPr>
          <w:rFonts w:ascii="Arial" w:hAnsi="Arial" w:cs="Arial"/>
          <w:sz w:val="24"/>
          <w:szCs w:val="24"/>
        </w:rPr>
        <w:t>standard 5 and one (out of two) parts of standard 7.</w:t>
      </w:r>
      <w:r w:rsidR="003053C5">
        <w:rPr>
          <w:rFonts w:ascii="Arial" w:hAnsi="Arial" w:cs="Arial"/>
          <w:sz w:val="24"/>
          <w:szCs w:val="24"/>
        </w:rPr>
        <w:t xml:space="preserve"> </w:t>
      </w:r>
      <w:r w:rsidR="00E265C7">
        <w:rPr>
          <w:rFonts w:ascii="Arial" w:hAnsi="Arial" w:cs="Arial"/>
          <w:sz w:val="24"/>
          <w:szCs w:val="24"/>
        </w:rPr>
        <w:t>It a</w:t>
      </w:r>
      <w:r w:rsidR="003053C5">
        <w:rPr>
          <w:rFonts w:ascii="Arial" w:hAnsi="Arial" w:cs="Arial"/>
          <w:sz w:val="24"/>
          <w:szCs w:val="24"/>
        </w:rPr>
        <w:t xml:space="preserve">chieved the acceptable level in </w:t>
      </w:r>
      <w:r w:rsidR="006F025C">
        <w:rPr>
          <w:rFonts w:ascii="Arial" w:hAnsi="Arial" w:cs="Arial"/>
          <w:sz w:val="24"/>
          <w:szCs w:val="24"/>
        </w:rPr>
        <w:t>standard 6</w:t>
      </w:r>
      <w:r w:rsidR="00AB4257">
        <w:rPr>
          <w:rFonts w:ascii="Arial" w:hAnsi="Arial" w:cs="Arial"/>
          <w:sz w:val="24"/>
          <w:szCs w:val="24"/>
        </w:rPr>
        <w:t xml:space="preserve"> and </w:t>
      </w:r>
      <w:r w:rsidR="003053C5">
        <w:rPr>
          <w:rFonts w:ascii="Arial" w:hAnsi="Arial" w:cs="Arial"/>
          <w:sz w:val="24"/>
          <w:szCs w:val="24"/>
        </w:rPr>
        <w:t xml:space="preserve">failed to achieve </w:t>
      </w:r>
      <w:r w:rsidR="008127FC">
        <w:rPr>
          <w:rFonts w:ascii="Arial" w:hAnsi="Arial" w:cs="Arial"/>
          <w:sz w:val="24"/>
          <w:szCs w:val="24"/>
        </w:rPr>
        <w:t>the</w:t>
      </w:r>
      <w:r w:rsidR="003053C5">
        <w:rPr>
          <w:rFonts w:ascii="Arial" w:hAnsi="Arial" w:cs="Arial"/>
          <w:sz w:val="24"/>
          <w:szCs w:val="24"/>
        </w:rPr>
        <w:t xml:space="preserve"> acceptable level in </w:t>
      </w:r>
      <w:r w:rsidR="00AB4257">
        <w:rPr>
          <w:rFonts w:ascii="Arial" w:hAnsi="Arial" w:cs="Arial"/>
          <w:sz w:val="24"/>
          <w:szCs w:val="24"/>
        </w:rPr>
        <w:t>one part of standard 5 and one part of standard 7.</w:t>
      </w:r>
    </w:p>
    <w:p w14:paraId="3AE16F5C" w14:textId="77777777" w:rsidR="00BB3F8A" w:rsidRDefault="00BB3F8A" w:rsidP="00DC330D">
      <w:pPr>
        <w:spacing w:after="0" w:line="240" w:lineRule="auto"/>
        <w:rPr>
          <w:rFonts w:ascii="Arial" w:hAnsi="Arial" w:cs="Arial"/>
          <w:sz w:val="24"/>
          <w:szCs w:val="24"/>
        </w:rPr>
      </w:pPr>
    </w:p>
    <w:p w14:paraId="1951A476" w14:textId="57C95199" w:rsidR="00BB3F8A" w:rsidRDefault="00BB3F8A" w:rsidP="00DC330D">
      <w:pPr>
        <w:spacing w:after="0" w:line="240" w:lineRule="auto"/>
        <w:rPr>
          <w:rFonts w:ascii="Arial" w:hAnsi="Arial" w:cs="Arial"/>
          <w:sz w:val="24"/>
          <w:szCs w:val="24"/>
        </w:rPr>
      </w:pPr>
      <w:r>
        <w:rPr>
          <w:rFonts w:ascii="Arial" w:hAnsi="Arial" w:cs="Arial"/>
          <w:sz w:val="24"/>
          <w:szCs w:val="24"/>
        </w:rPr>
        <w:t>It should be noted that small number</w:t>
      </w:r>
      <w:r w:rsidR="00E265C7">
        <w:rPr>
          <w:rFonts w:ascii="Arial" w:hAnsi="Arial" w:cs="Arial"/>
          <w:sz w:val="24"/>
          <w:szCs w:val="24"/>
        </w:rPr>
        <w:t>s</w:t>
      </w:r>
      <w:r>
        <w:rPr>
          <w:rFonts w:ascii="Arial" w:hAnsi="Arial" w:cs="Arial"/>
          <w:sz w:val="24"/>
          <w:szCs w:val="24"/>
        </w:rPr>
        <w:t xml:space="preserve"> affect the performance percentage</w:t>
      </w:r>
      <w:r w:rsidR="00E265C7">
        <w:rPr>
          <w:rFonts w:ascii="Arial" w:hAnsi="Arial" w:cs="Arial"/>
          <w:sz w:val="24"/>
          <w:szCs w:val="24"/>
        </w:rPr>
        <w:t>s</w:t>
      </w:r>
      <w:r>
        <w:rPr>
          <w:rFonts w:ascii="Arial" w:hAnsi="Arial" w:cs="Arial"/>
          <w:sz w:val="24"/>
          <w:szCs w:val="24"/>
        </w:rPr>
        <w:t xml:space="preserve"> dramatically and also that there are valid reasons for not achieving some of the standards such as babies being stillborn and not eligible for the hepatitis B vaccine</w:t>
      </w:r>
      <w:r w:rsidR="00064496">
        <w:rPr>
          <w:rFonts w:ascii="Arial" w:hAnsi="Arial" w:cs="Arial"/>
          <w:sz w:val="24"/>
          <w:szCs w:val="24"/>
        </w:rPr>
        <w:t>.</w:t>
      </w:r>
      <w:r>
        <w:rPr>
          <w:rFonts w:ascii="Arial" w:hAnsi="Arial" w:cs="Arial"/>
          <w:sz w:val="24"/>
          <w:szCs w:val="24"/>
        </w:rPr>
        <w:t xml:space="preserve"> </w:t>
      </w:r>
    </w:p>
    <w:p w14:paraId="52BE91A9" w14:textId="77777777" w:rsidR="00BB3F8A" w:rsidRDefault="00BB3F8A" w:rsidP="00DC330D">
      <w:pPr>
        <w:spacing w:after="0" w:line="240" w:lineRule="auto"/>
        <w:rPr>
          <w:rFonts w:ascii="Arial" w:hAnsi="Arial" w:cs="Arial"/>
          <w:sz w:val="24"/>
          <w:szCs w:val="24"/>
        </w:rPr>
      </w:pPr>
    </w:p>
    <w:p w14:paraId="572CB353" w14:textId="3AAED4FC" w:rsidR="003053C5" w:rsidRPr="00BB3F8A" w:rsidRDefault="00BB3F8A" w:rsidP="00DC330D">
      <w:pPr>
        <w:spacing w:after="0" w:line="240" w:lineRule="auto"/>
        <w:rPr>
          <w:rFonts w:ascii="Arial" w:hAnsi="Arial" w:cs="Arial"/>
          <w:sz w:val="24"/>
          <w:szCs w:val="24"/>
        </w:rPr>
      </w:pPr>
      <w:r w:rsidRPr="00BB3F8A">
        <w:rPr>
          <w:rFonts w:ascii="Arial" w:hAnsi="Arial" w:cs="Arial"/>
          <w:sz w:val="24"/>
          <w:szCs w:val="24"/>
        </w:rPr>
        <w:t>In summary: -</w:t>
      </w:r>
    </w:p>
    <w:p w14:paraId="0B9FF21C" w14:textId="77777777" w:rsidR="003053C5" w:rsidRDefault="003053C5" w:rsidP="00064496">
      <w:pPr>
        <w:pStyle w:val="ListParagraph"/>
        <w:spacing w:after="0" w:line="240" w:lineRule="auto"/>
        <w:rPr>
          <w:rFonts w:ascii="Arial" w:hAnsi="Arial" w:cs="Arial"/>
          <w:sz w:val="24"/>
          <w:szCs w:val="24"/>
        </w:rPr>
      </w:pPr>
    </w:p>
    <w:p w14:paraId="1CD51387" w14:textId="5F17B16E" w:rsidR="000A7259" w:rsidRDefault="00627CC2" w:rsidP="00BE12C1">
      <w:pPr>
        <w:pStyle w:val="ListParagraph"/>
        <w:numPr>
          <w:ilvl w:val="0"/>
          <w:numId w:val="79"/>
        </w:numPr>
        <w:spacing w:after="0" w:line="240" w:lineRule="auto"/>
        <w:ind w:left="567" w:hanging="283"/>
        <w:rPr>
          <w:rFonts w:ascii="Arial" w:hAnsi="Arial" w:cs="Arial"/>
          <w:sz w:val="24"/>
          <w:szCs w:val="24"/>
        </w:rPr>
      </w:pPr>
      <w:r w:rsidRPr="00BB3F8A">
        <w:rPr>
          <w:rFonts w:ascii="Arial" w:hAnsi="Arial" w:cs="Arial"/>
          <w:sz w:val="24"/>
          <w:szCs w:val="24"/>
        </w:rPr>
        <w:t>Coverage for the</w:t>
      </w:r>
      <w:r w:rsidR="00050AF9" w:rsidRPr="00BB3F8A">
        <w:rPr>
          <w:rFonts w:ascii="Arial" w:hAnsi="Arial" w:cs="Arial"/>
          <w:sz w:val="24"/>
          <w:szCs w:val="24"/>
        </w:rPr>
        <w:t xml:space="preserve"> IDPS programme</w:t>
      </w:r>
      <w:r w:rsidRPr="00BB3F8A">
        <w:rPr>
          <w:rFonts w:ascii="Arial" w:hAnsi="Arial" w:cs="Arial"/>
          <w:sz w:val="24"/>
          <w:szCs w:val="24"/>
        </w:rPr>
        <w:t xml:space="preserve"> remains very high</w:t>
      </w:r>
      <w:r w:rsidR="00BB3F8A">
        <w:rPr>
          <w:rFonts w:ascii="Arial" w:hAnsi="Arial" w:cs="Arial"/>
          <w:sz w:val="24"/>
          <w:szCs w:val="24"/>
        </w:rPr>
        <w:t xml:space="preserve"> (99.98%),</w:t>
      </w:r>
      <w:r w:rsidRPr="00BB3F8A">
        <w:rPr>
          <w:rFonts w:ascii="Arial" w:hAnsi="Arial" w:cs="Arial"/>
          <w:sz w:val="24"/>
          <w:szCs w:val="24"/>
        </w:rPr>
        <w:t xml:space="preserve"> with only a small number of women declining screening</w:t>
      </w:r>
      <w:r w:rsidR="000A7259">
        <w:rPr>
          <w:rFonts w:ascii="Arial" w:hAnsi="Arial" w:cs="Arial"/>
          <w:sz w:val="24"/>
          <w:szCs w:val="24"/>
        </w:rPr>
        <w:t>.</w:t>
      </w:r>
    </w:p>
    <w:p w14:paraId="4607B06F" w14:textId="614C4115" w:rsidR="00627CC2" w:rsidRDefault="000A7259" w:rsidP="00BE12C1">
      <w:pPr>
        <w:pStyle w:val="ListParagraph"/>
        <w:numPr>
          <w:ilvl w:val="0"/>
          <w:numId w:val="79"/>
        </w:numPr>
        <w:spacing w:after="0" w:line="240" w:lineRule="auto"/>
        <w:ind w:left="567" w:hanging="283"/>
        <w:rPr>
          <w:rFonts w:ascii="Arial" w:hAnsi="Arial" w:cs="Arial"/>
          <w:sz w:val="24"/>
          <w:szCs w:val="24"/>
        </w:rPr>
      </w:pPr>
      <w:r>
        <w:rPr>
          <w:rFonts w:ascii="Arial" w:hAnsi="Arial" w:cs="Arial"/>
          <w:sz w:val="24"/>
          <w:szCs w:val="24"/>
        </w:rPr>
        <w:t>100% of the screening samples were turned around within 8 working days.</w:t>
      </w:r>
    </w:p>
    <w:p w14:paraId="031D44B9" w14:textId="4569AF0D" w:rsidR="00645C77" w:rsidRDefault="00BB3F8A" w:rsidP="00BE12C1">
      <w:pPr>
        <w:pStyle w:val="ListParagraph"/>
        <w:numPr>
          <w:ilvl w:val="0"/>
          <w:numId w:val="79"/>
        </w:numPr>
        <w:spacing w:after="0" w:line="240" w:lineRule="auto"/>
        <w:ind w:left="567" w:hanging="283"/>
        <w:rPr>
          <w:rFonts w:ascii="Arial" w:hAnsi="Arial" w:cs="Arial"/>
          <w:sz w:val="24"/>
          <w:szCs w:val="24"/>
        </w:rPr>
      </w:pPr>
      <w:r w:rsidRPr="00BB3F8A">
        <w:rPr>
          <w:rFonts w:ascii="Arial" w:hAnsi="Arial" w:cs="Arial"/>
          <w:sz w:val="24"/>
          <w:szCs w:val="24"/>
        </w:rPr>
        <w:t xml:space="preserve">100% of women who </w:t>
      </w:r>
      <w:r w:rsidRPr="000A7259">
        <w:rPr>
          <w:rFonts w:ascii="Arial" w:hAnsi="Arial" w:cs="Arial"/>
          <w:sz w:val="24"/>
          <w:szCs w:val="24"/>
        </w:rPr>
        <w:t xml:space="preserve">screened positive for HIV or hepatitis B were reviewed within the ten-day standard. </w:t>
      </w:r>
    </w:p>
    <w:p w14:paraId="0A221153" w14:textId="255ACBF8" w:rsidR="000A7259" w:rsidRDefault="000A7259" w:rsidP="00BE12C1">
      <w:pPr>
        <w:pStyle w:val="ListParagraph"/>
        <w:numPr>
          <w:ilvl w:val="0"/>
          <w:numId w:val="79"/>
        </w:numPr>
        <w:spacing w:after="0" w:line="240" w:lineRule="auto"/>
        <w:ind w:left="567" w:hanging="283"/>
        <w:rPr>
          <w:rFonts w:ascii="Arial" w:hAnsi="Arial" w:cs="Arial"/>
          <w:sz w:val="24"/>
          <w:szCs w:val="24"/>
        </w:rPr>
      </w:pPr>
      <w:r>
        <w:rPr>
          <w:rFonts w:ascii="Arial" w:hAnsi="Arial" w:cs="Arial"/>
          <w:sz w:val="24"/>
          <w:szCs w:val="24"/>
        </w:rPr>
        <w:t>82.24% of women with hepatitis</w:t>
      </w:r>
      <w:r w:rsidR="00E265C7">
        <w:rPr>
          <w:rFonts w:ascii="Arial" w:hAnsi="Arial" w:cs="Arial"/>
          <w:sz w:val="24"/>
          <w:szCs w:val="24"/>
        </w:rPr>
        <w:t>,</w:t>
      </w:r>
      <w:r>
        <w:rPr>
          <w:rFonts w:ascii="Arial" w:hAnsi="Arial" w:cs="Arial"/>
          <w:sz w:val="24"/>
          <w:szCs w:val="24"/>
        </w:rPr>
        <w:t xml:space="preserve"> who were newly diagnosed or known cases with high infectivity markers</w:t>
      </w:r>
      <w:r w:rsidR="00E265C7">
        <w:rPr>
          <w:rFonts w:ascii="Arial" w:hAnsi="Arial" w:cs="Arial"/>
          <w:sz w:val="24"/>
          <w:szCs w:val="24"/>
        </w:rPr>
        <w:t>,</w:t>
      </w:r>
      <w:r>
        <w:rPr>
          <w:rFonts w:ascii="Arial" w:hAnsi="Arial" w:cs="Arial"/>
          <w:sz w:val="24"/>
          <w:szCs w:val="24"/>
        </w:rPr>
        <w:t xml:space="preserve"> were seen within six weeks of the result notification.</w:t>
      </w:r>
    </w:p>
    <w:p w14:paraId="611874F2" w14:textId="026D5932" w:rsidR="000A7259" w:rsidRDefault="000A7259" w:rsidP="00BE12C1">
      <w:pPr>
        <w:pStyle w:val="ListParagraph"/>
        <w:numPr>
          <w:ilvl w:val="0"/>
          <w:numId w:val="79"/>
        </w:numPr>
        <w:spacing w:after="0" w:line="240" w:lineRule="auto"/>
        <w:ind w:left="567" w:hanging="283"/>
        <w:rPr>
          <w:rFonts w:ascii="Arial" w:hAnsi="Arial" w:cs="Arial"/>
          <w:sz w:val="24"/>
          <w:szCs w:val="24"/>
        </w:rPr>
      </w:pPr>
      <w:r>
        <w:rPr>
          <w:rFonts w:ascii="Arial" w:hAnsi="Arial" w:cs="Arial"/>
          <w:sz w:val="24"/>
          <w:szCs w:val="24"/>
        </w:rPr>
        <w:t xml:space="preserve">All eligible babies born to women with hepatitis received their hepatitis B vaccine </w:t>
      </w:r>
      <w:r w:rsidR="00E265C7">
        <w:rPr>
          <w:rFonts w:ascii="Arial" w:hAnsi="Arial" w:cs="Arial"/>
          <w:sz w:val="24"/>
          <w:szCs w:val="24"/>
        </w:rPr>
        <w:t>and</w:t>
      </w:r>
      <w:r>
        <w:rPr>
          <w:rFonts w:ascii="Arial" w:hAnsi="Arial" w:cs="Arial"/>
          <w:sz w:val="24"/>
          <w:szCs w:val="24"/>
        </w:rPr>
        <w:t xml:space="preserve"> hepatitis B immunoglobulin within 24 hours</w:t>
      </w:r>
      <w:r w:rsidR="00E265C7">
        <w:rPr>
          <w:rFonts w:ascii="Arial" w:hAnsi="Arial" w:cs="Arial"/>
          <w:sz w:val="24"/>
          <w:szCs w:val="24"/>
        </w:rPr>
        <w:t xml:space="preserve"> of birth.</w:t>
      </w:r>
      <w:r>
        <w:rPr>
          <w:rFonts w:ascii="Arial" w:hAnsi="Arial" w:cs="Arial"/>
          <w:sz w:val="24"/>
          <w:szCs w:val="24"/>
        </w:rPr>
        <w:t xml:space="preserve"> </w:t>
      </w:r>
    </w:p>
    <w:p w14:paraId="011CE70A" w14:textId="77777777" w:rsidR="00BB3F8A" w:rsidRPr="00BB3F8A" w:rsidRDefault="00BB3F8A" w:rsidP="00064496">
      <w:pPr>
        <w:pStyle w:val="ListParagraph"/>
        <w:spacing w:after="0" w:line="240" w:lineRule="auto"/>
        <w:rPr>
          <w:rFonts w:ascii="Arial" w:hAnsi="Arial" w:cs="Arial"/>
          <w:sz w:val="24"/>
          <w:szCs w:val="24"/>
        </w:rPr>
      </w:pPr>
    </w:p>
    <w:p w14:paraId="4122F105" w14:textId="77777777" w:rsidR="00645C77" w:rsidRDefault="00645C77" w:rsidP="00645C77">
      <w:pPr>
        <w:rPr>
          <w:rFonts w:ascii="Arial" w:hAnsi="Arial" w:cs="Arial"/>
          <w:sz w:val="24"/>
          <w:szCs w:val="24"/>
        </w:rPr>
      </w:pPr>
      <w:r>
        <w:rPr>
          <w:rFonts w:ascii="Arial" w:hAnsi="Arial" w:cs="Arial"/>
          <w:sz w:val="24"/>
          <w:szCs w:val="24"/>
        </w:rPr>
        <w:t>Areas for improvement include:</w:t>
      </w:r>
    </w:p>
    <w:p w14:paraId="74852D53" w14:textId="380393FA" w:rsidR="00645C77" w:rsidRDefault="00E265C7" w:rsidP="00A70AF3">
      <w:pPr>
        <w:pStyle w:val="ListParagraph"/>
        <w:numPr>
          <w:ilvl w:val="0"/>
          <w:numId w:val="80"/>
        </w:numPr>
        <w:ind w:left="567" w:hanging="283"/>
        <w:rPr>
          <w:rFonts w:ascii="Arial" w:hAnsi="Arial" w:cs="Arial"/>
          <w:sz w:val="24"/>
          <w:szCs w:val="24"/>
        </w:rPr>
      </w:pPr>
      <w:r>
        <w:rPr>
          <w:rFonts w:ascii="Arial" w:hAnsi="Arial" w:cs="Arial"/>
          <w:sz w:val="24"/>
          <w:szCs w:val="24"/>
        </w:rPr>
        <w:t>R</w:t>
      </w:r>
      <w:r w:rsidR="00645C77" w:rsidRPr="008F33B1">
        <w:rPr>
          <w:rFonts w:ascii="Arial" w:hAnsi="Arial" w:cs="Arial"/>
          <w:sz w:val="24"/>
          <w:szCs w:val="24"/>
        </w:rPr>
        <w:t>eview</w:t>
      </w:r>
      <w:r w:rsidR="00645C77">
        <w:rPr>
          <w:rFonts w:ascii="Arial" w:hAnsi="Arial" w:cs="Arial"/>
          <w:sz w:val="24"/>
          <w:szCs w:val="24"/>
        </w:rPr>
        <w:t>,</w:t>
      </w:r>
      <w:r w:rsidR="00645C77" w:rsidRPr="008F33B1">
        <w:rPr>
          <w:rFonts w:ascii="Arial" w:hAnsi="Arial" w:cs="Arial"/>
          <w:sz w:val="24"/>
          <w:szCs w:val="24"/>
        </w:rPr>
        <w:t xml:space="preserve"> within ten days</w:t>
      </w:r>
      <w:r w:rsidR="00645C77">
        <w:rPr>
          <w:rFonts w:ascii="Arial" w:hAnsi="Arial" w:cs="Arial"/>
          <w:sz w:val="24"/>
          <w:szCs w:val="24"/>
        </w:rPr>
        <w:t>,</w:t>
      </w:r>
      <w:r w:rsidR="00645C77" w:rsidRPr="008F33B1">
        <w:rPr>
          <w:rFonts w:ascii="Arial" w:hAnsi="Arial" w:cs="Arial"/>
          <w:sz w:val="24"/>
          <w:szCs w:val="24"/>
        </w:rPr>
        <w:t xml:space="preserve"> of women screened positive for syphilis infection</w:t>
      </w:r>
      <w:r>
        <w:rPr>
          <w:rFonts w:ascii="Arial" w:hAnsi="Arial" w:cs="Arial"/>
          <w:sz w:val="24"/>
          <w:szCs w:val="24"/>
        </w:rPr>
        <w:t>.</w:t>
      </w:r>
      <w:r w:rsidR="00FB51A0">
        <w:rPr>
          <w:rFonts w:ascii="Arial" w:hAnsi="Arial" w:cs="Arial"/>
          <w:sz w:val="24"/>
          <w:szCs w:val="24"/>
        </w:rPr>
        <w:t xml:space="preserve"> </w:t>
      </w:r>
    </w:p>
    <w:p w14:paraId="3428ACA8" w14:textId="7C50BC3B" w:rsidR="00645C77" w:rsidRDefault="00645C77" w:rsidP="00A70AF3">
      <w:pPr>
        <w:pStyle w:val="ListParagraph"/>
        <w:numPr>
          <w:ilvl w:val="0"/>
          <w:numId w:val="80"/>
        </w:numPr>
        <w:ind w:left="567" w:hanging="283"/>
        <w:rPr>
          <w:rFonts w:ascii="Arial" w:hAnsi="Arial" w:cs="Arial"/>
          <w:sz w:val="24"/>
          <w:szCs w:val="24"/>
        </w:rPr>
      </w:pPr>
      <w:r w:rsidRPr="008F33B1">
        <w:rPr>
          <w:rFonts w:ascii="Arial" w:hAnsi="Arial" w:cs="Arial"/>
          <w:sz w:val="24"/>
          <w:szCs w:val="24"/>
        </w:rPr>
        <w:t xml:space="preserve"> </w:t>
      </w:r>
      <w:r w:rsidR="00E265C7">
        <w:rPr>
          <w:rFonts w:ascii="Arial" w:hAnsi="Arial" w:cs="Arial"/>
          <w:sz w:val="24"/>
          <w:szCs w:val="24"/>
        </w:rPr>
        <w:t>R</w:t>
      </w:r>
      <w:r w:rsidRPr="008F33B1">
        <w:rPr>
          <w:rFonts w:ascii="Arial" w:hAnsi="Arial" w:cs="Arial"/>
          <w:sz w:val="24"/>
          <w:szCs w:val="24"/>
        </w:rPr>
        <w:t>eview by hepatology</w:t>
      </w:r>
      <w:r>
        <w:rPr>
          <w:rFonts w:ascii="Arial" w:hAnsi="Arial" w:cs="Arial"/>
          <w:sz w:val="24"/>
          <w:szCs w:val="24"/>
        </w:rPr>
        <w:t>,</w:t>
      </w:r>
      <w:r w:rsidRPr="008F33B1">
        <w:rPr>
          <w:rFonts w:ascii="Arial" w:hAnsi="Arial" w:cs="Arial"/>
          <w:sz w:val="24"/>
          <w:szCs w:val="24"/>
        </w:rPr>
        <w:t xml:space="preserve"> within six weeks</w:t>
      </w:r>
      <w:r>
        <w:rPr>
          <w:rFonts w:ascii="Arial" w:hAnsi="Arial" w:cs="Arial"/>
          <w:sz w:val="24"/>
          <w:szCs w:val="24"/>
        </w:rPr>
        <w:t>,</w:t>
      </w:r>
      <w:r w:rsidRPr="008F33B1">
        <w:rPr>
          <w:rFonts w:ascii="Arial" w:hAnsi="Arial" w:cs="Arial"/>
          <w:sz w:val="24"/>
          <w:szCs w:val="24"/>
        </w:rPr>
        <w:t xml:space="preserve"> of women screened positive for hepatitis B infection</w:t>
      </w:r>
      <w:r>
        <w:rPr>
          <w:rFonts w:ascii="Arial" w:hAnsi="Arial" w:cs="Arial"/>
          <w:sz w:val="24"/>
          <w:szCs w:val="24"/>
        </w:rPr>
        <w:t>.</w:t>
      </w:r>
    </w:p>
    <w:p w14:paraId="17748B44" w14:textId="271D3958" w:rsidR="00645C77" w:rsidRDefault="00E265C7" w:rsidP="00A70AF3">
      <w:pPr>
        <w:pStyle w:val="ListParagraph"/>
        <w:numPr>
          <w:ilvl w:val="0"/>
          <w:numId w:val="80"/>
        </w:numPr>
        <w:spacing w:after="0" w:line="240" w:lineRule="auto"/>
        <w:ind w:left="567" w:hanging="283"/>
        <w:rPr>
          <w:rFonts w:ascii="Arial" w:hAnsi="Arial" w:cs="Arial"/>
          <w:sz w:val="24"/>
          <w:szCs w:val="24"/>
        </w:rPr>
      </w:pPr>
      <w:r>
        <w:rPr>
          <w:rFonts w:ascii="Arial" w:hAnsi="Arial" w:cs="Arial"/>
          <w:sz w:val="24"/>
          <w:szCs w:val="24"/>
        </w:rPr>
        <w:t>U</w:t>
      </w:r>
      <w:r w:rsidR="00645C77">
        <w:rPr>
          <w:rFonts w:ascii="Arial" w:hAnsi="Arial" w:cs="Arial"/>
          <w:sz w:val="24"/>
          <w:szCs w:val="24"/>
        </w:rPr>
        <w:t xml:space="preserve">ptake of postnatal MMR vaccination, for women </w:t>
      </w:r>
      <w:r>
        <w:rPr>
          <w:rFonts w:ascii="Arial" w:hAnsi="Arial" w:cs="Arial"/>
          <w:sz w:val="24"/>
          <w:szCs w:val="24"/>
        </w:rPr>
        <w:t>identified as</w:t>
      </w:r>
      <w:r w:rsidR="00645C77">
        <w:rPr>
          <w:rFonts w:ascii="Arial" w:hAnsi="Arial" w:cs="Arial"/>
          <w:sz w:val="24"/>
          <w:szCs w:val="24"/>
        </w:rPr>
        <w:t xml:space="preserve"> susceptible to rubella.</w:t>
      </w:r>
    </w:p>
    <w:p w14:paraId="08A04B69" w14:textId="77777777" w:rsidR="00050AF9" w:rsidRPr="00E21F8C" w:rsidRDefault="00050AF9" w:rsidP="00050AF9">
      <w:pPr>
        <w:spacing w:after="0" w:line="240" w:lineRule="auto"/>
        <w:rPr>
          <w:rFonts w:ascii="Arial" w:hAnsi="Arial" w:cs="Arial"/>
          <w:sz w:val="24"/>
          <w:szCs w:val="24"/>
        </w:rPr>
      </w:pPr>
    </w:p>
    <w:p w14:paraId="0879A51C" w14:textId="0B4A60D6" w:rsidR="00050AF9" w:rsidRDefault="00050AF9" w:rsidP="00050AF9">
      <w:pPr>
        <w:pStyle w:val="ListParagraph"/>
        <w:spacing w:after="0" w:line="240" w:lineRule="auto"/>
        <w:ind w:left="0"/>
        <w:rPr>
          <w:rFonts w:ascii="Arial" w:hAnsi="Arial" w:cs="Arial"/>
          <w:sz w:val="24"/>
          <w:szCs w:val="24"/>
        </w:rPr>
      </w:pPr>
      <w:r>
        <w:rPr>
          <w:rFonts w:ascii="Arial" w:hAnsi="Arial" w:cs="Arial"/>
          <w:sz w:val="24"/>
          <w:szCs w:val="24"/>
        </w:rPr>
        <w:t>There were no cases of mother to child transmission of the infections screened for during 2021/2022 in Northern Ireland.</w:t>
      </w:r>
    </w:p>
    <w:p w14:paraId="3F7198C8" w14:textId="77777777" w:rsidR="005B79D7" w:rsidRPr="0051019E" w:rsidRDefault="005B79D7" w:rsidP="00050AF9">
      <w:pPr>
        <w:pStyle w:val="ListParagraph"/>
        <w:spacing w:after="0" w:line="240" w:lineRule="auto"/>
        <w:ind w:left="0"/>
        <w:rPr>
          <w:rFonts w:ascii="Arial" w:hAnsi="Arial" w:cs="Arial"/>
          <w:sz w:val="24"/>
          <w:szCs w:val="24"/>
        </w:rPr>
      </w:pPr>
    </w:p>
    <w:p w14:paraId="4181C138" w14:textId="6CD0E264" w:rsidR="00AA6BFF" w:rsidRDefault="00AA6BFF" w:rsidP="00096E49">
      <w:pPr>
        <w:spacing w:after="0" w:line="240" w:lineRule="auto"/>
        <w:rPr>
          <w:rFonts w:ascii="Arial" w:hAnsi="Arial" w:cs="Arial"/>
          <w:sz w:val="24"/>
          <w:szCs w:val="24"/>
        </w:rPr>
      </w:pPr>
      <w:r w:rsidRPr="00AA6BFF">
        <w:rPr>
          <w:rFonts w:ascii="Arial" w:hAnsi="Arial" w:cs="Arial"/>
          <w:sz w:val="24"/>
          <w:szCs w:val="24"/>
        </w:rPr>
        <w:t>The programme is commissioned and quality assured by the Public Health Agency (PHA). Monitoring against nationally agreed standards for screening is an important element of quality assurance for the IDPS programme and allows those involved in its organisation and delivery to identify potential areas for improvement.</w:t>
      </w:r>
    </w:p>
    <w:p w14:paraId="29DE4ADA" w14:textId="6F66D0C7" w:rsidR="00AA6BFF" w:rsidRPr="00303DBF" w:rsidRDefault="00AA6BFF" w:rsidP="00096E49">
      <w:pPr>
        <w:pStyle w:val="Heading1"/>
        <w:numPr>
          <w:ilvl w:val="0"/>
          <w:numId w:val="45"/>
        </w:numPr>
        <w:spacing w:before="0" w:line="240" w:lineRule="auto"/>
        <w:ind w:left="0" w:firstLine="0"/>
        <w:rPr>
          <w:rFonts w:ascii="Arial" w:hAnsi="Arial" w:cs="Arial"/>
          <w:b/>
          <w:color w:val="0070C0"/>
        </w:rPr>
      </w:pPr>
      <w:bookmarkStart w:id="2" w:name="_Toc116391113"/>
      <w:bookmarkStart w:id="3" w:name="_Toc210912320"/>
      <w:r w:rsidRPr="00303DBF">
        <w:rPr>
          <w:rFonts w:ascii="Arial" w:hAnsi="Arial" w:cs="Arial"/>
          <w:b/>
          <w:color w:val="0070C0"/>
        </w:rPr>
        <w:lastRenderedPageBreak/>
        <w:t>Background</w:t>
      </w:r>
      <w:bookmarkEnd w:id="2"/>
      <w:bookmarkEnd w:id="3"/>
    </w:p>
    <w:p w14:paraId="4FEA47F0" w14:textId="77777777" w:rsidR="00AA6BFF" w:rsidRPr="00AA6BFF" w:rsidRDefault="00AA6BFF" w:rsidP="00AA6BFF">
      <w:pPr>
        <w:autoSpaceDE w:val="0"/>
        <w:autoSpaceDN w:val="0"/>
        <w:adjustRightInd w:val="0"/>
        <w:spacing w:after="0" w:line="240" w:lineRule="auto"/>
        <w:contextualSpacing/>
        <w:rPr>
          <w:rFonts w:ascii="Arial" w:hAnsi="Arial" w:cs="Arial"/>
          <w:sz w:val="24"/>
          <w:szCs w:val="24"/>
        </w:rPr>
      </w:pPr>
    </w:p>
    <w:p w14:paraId="5B90D2A6" w14:textId="7EEE2EB1" w:rsidR="00CC71BC" w:rsidRDefault="00AA6BFF" w:rsidP="00CA22C9">
      <w:pPr>
        <w:autoSpaceDE w:val="0"/>
        <w:autoSpaceDN w:val="0"/>
        <w:adjustRightInd w:val="0"/>
        <w:spacing w:after="0" w:line="240" w:lineRule="auto"/>
        <w:contextualSpacing/>
        <w:rPr>
          <w:rFonts w:ascii="Arial" w:hAnsi="Arial" w:cs="Arial"/>
          <w:sz w:val="24"/>
          <w:szCs w:val="24"/>
        </w:rPr>
      </w:pPr>
      <w:r w:rsidRPr="00AA6BFF">
        <w:rPr>
          <w:rFonts w:ascii="Arial" w:hAnsi="Arial" w:cs="Arial"/>
          <w:sz w:val="24"/>
          <w:szCs w:val="24"/>
        </w:rPr>
        <w:t xml:space="preserve">The objective of IDPS is to enable </w:t>
      </w:r>
      <w:r w:rsidR="00CA22C9">
        <w:rPr>
          <w:rFonts w:ascii="Arial" w:hAnsi="Arial" w:cs="Arial"/>
          <w:sz w:val="24"/>
          <w:szCs w:val="24"/>
        </w:rPr>
        <w:t>the</w:t>
      </w:r>
      <w:r w:rsidRPr="00AA6BFF">
        <w:rPr>
          <w:rFonts w:ascii="Arial" w:hAnsi="Arial" w:cs="Arial"/>
          <w:sz w:val="24"/>
          <w:szCs w:val="24"/>
        </w:rPr>
        <w:t xml:space="preserve"> identification of </w:t>
      </w:r>
      <w:r w:rsidR="00BF0271">
        <w:rPr>
          <w:rFonts w:ascii="Arial" w:hAnsi="Arial" w:cs="Arial"/>
          <w:sz w:val="24"/>
          <w:szCs w:val="24"/>
        </w:rPr>
        <w:t>HIV, hepatitis B and syphilis infection</w:t>
      </w:r>
      <w:r w:rsidR="00CA22C9">
        <w:rPr>
          <w:rFonts w:ascii="Arial" w:hAnsi="Arial" w:cs="Arial"/>
          <w:sz w:val="24"/>
          <w:szCs w:val="24"/>
        </w:rPr>
        <w:t xml:space="preserve"> in early pregnancy</w:t>
      </w:r>
      <w:r w:rsidR="00BF0271">
        <w:rPr>
          <w:rFonts w:ascii="Arial" w:hAnsi="Arial" w:cs="Arial"/>
          <w:sz w:val="24"/>
          <w:szCs w:val="24"/>
        </w:rPr>
        <w:t xml:space="preserve">, </w:t>
      </w:r>
      <w:r w:rsidRPr="00AA6BFF">
        <w:rPr>
          <w:rFonts w:ascii="Arial" w:hAnsi="Arial" w:cs="Arial"/>
          <w:sz w:val="24"/>
          <w:szCs w:val="24"/>
        </w:rPr>
        <w:t>thus allowing early intervention</w:t>
      </w:r>
      <w:r w:rsidR="00CA22C9">
        <w:rPr>
          <w:rFonts w:ascii="Arial" w:hAnsi="Arial" w:cs="Arial"/>
          <w:sz w:val="24"/>
          <w:szCs w:val="24"/>
        </w:rPr>
        <w:t xml:space="preserve">. </w:t>
      </w:r>
      <w:r w:rsidRPr="00AA6BFF">
        <w:rPr>
          <w:rFonts w:ascii="Arial" w:hAnsi="Arial" w:cs="Arial"/>
          <w:sz w:val="24"/>
          <w:szCs w:val="24"/>
        </w:rPr>
        <w:t xml:space="preserve"> </w:t>
      </w:r>
      <w:r w:rsidR="00CA22C9" w:rsidRPr="00CA22C9">
        <w:rPr>
          <w:rFonts w:ascii="Arial" w:hAnsi="Arial" w:cs="Arial"/>
          <w:sz w:val="24"/>
          <w:szCs w:val="24"/>
        </w:rPr>
        <w:t xml:space="preserve">Pathways are in place for women with positive screening results to be referred to specialist services for review and treatment if necessary, thus improving the health of the mother and reducing the risk of mother to child transmission (MTCT) of HIV, hepatitis B </w:t>
      </w:r>
      <w:r w:rsidR="00E7120D">
        <w:rPr>
          <w:rFonts w:ascii="Arial" w:hAnsi="Arial" w:cs="Arial"/>
          <w:sz w:val="24"/>
          <w:szCs w:val="24"/>
        </w:rPr>
        <w:t>and</w:t>
      </w:r>
      <w:r w:rsidR="008347C6">
        <w:rPr>
          <w:rFonts w:ascii="Arial" w:hAnsi="Arial" w:cs="Arial"/>
          <w:sz w:val="24"/>
          <w:szCs w:val="24"/>
        </w:rPr>
        <w:t xml:space="preserve"> </w:t>
      </w:r>
      <w:r w:rsidR="00CA22C9" w:rsidRPr="00CA22C9">
        <w:rPr>
          <w:rFonts w:ascii="Arial" w:hAnsi="Arial" w:cs="Arial"/>
          <w:sz w:val="24"/>
          <w:szCs w:val="24"/>
        </w:rPr>
        <w:t>syphilis.</w:t>
      </w:r>
      <w:r w:rsidR="003E33CA">
        <w:rPr>
          <w:rFonts w:ascii="Arial" w:hAnsi="Arial" w:cs="Arial"/>
          <w:sz w:val="24"/>
          <w:szCs w:val="24"/>
        </w:rPr>
        <w:t xml:space="preserve"> </w:t>
      </w:r>
    </w:p>
    <w:p w14:paraId="2F16AFB9" w14:textId="2E30DB4B" w:rsidR="00CA22C9" w:rsidRDefault="00CA22C9" w:rsidP="00CA22C9">
      <w:pPr>
        <w:autoSpaceDE w:val="0"/>
        <w:autoSpaceDN w:val="0"/>
        <w:adjustRightInd w:val="0"/>
        <w:spacing w:after="0" w:line="240" w:lineRule="auto"/>
        <w:contextualSpacing/>
        <w:rPr>
          <w:rFonts w:ascii="Arial" w:hAnsi="Arial" w:cs="Arial"/>
          <w:sz w:val="24"/>
          <w:szCs w:val="24"/>
        </w:rPr>
      </w:pPr>
      <w:r w:rsidRPr="00AA6BFF">
        <w:rPr>
          <w:rFonts w:ascii="Arial" w:hAnsi="Arial" w:cs="Arial"/>
          <w:sz w:val="24"/>
          <w:szCs w:val="24"/>
        </w:rPr>
        <w:t>Pregnant women who are identified as susceptible to rubella</w:t>
      </w:r>
      <w:r>
        <w:rPr>
          <w:rFonts w:ascii="Arial" w:hAnsi="Arial" w:cs="Arial"/>
          <w:sz w:val="24"/>
          <w:szCs w:val="24"/>
        </w:rPr>
        <w:t>,</w:t>
      </w:r>
      <w:r w:rsidRPr="00AA6BFF">
        <w:rPr>
          <w:rFonts w:ascii="Arial" w:hAnsi="Arial" w:cs="Arial"/>
          <w:sz w:val="24"/>
          <w:szCs w:val="24"/>
        </w:rPr>
        <w:t xml:space="preserve"> with no documented evidence of two previous measles, mumps, and rubella (MMR) vaccinations</w:t>
      </w:r>
      <w:r>
        <w:rPr>
          <w:rFonts w:ascii="Arial" w:hAnsi="Arial" w:cs="Arial"/>
          <w:sz w:val="24"/>
          <w:szCs w:val="24"/>
        </w:rPr>
        <w:t>,</w:t>
      </w:r>
      <w:r w:rsidRPr="00AA6BFF">
        <w:rPr>
          <w:rFonts w:ascii="Arial" w:hAnsi="Arial" w:cs="Arial"/>
          <w:sz w:val="24"/>
          <w:szCs w:val="24"/>
        </w:rPr>
        <w:t xml:space="preserve"> are offered an MMR vaccination postnatally, prior to discharge from hospital, to help prevent rubella infection in future pregnancies. They are also offered a second MMR, if necessary, by the GP at least 4 weeks later, depending on their previous vaccination history</w:t>
      </w:r>
      <w:r w:rsidR="00316C53">
        <w:rPr>
          <w:rFonts w:ascii="Arial" w:hAnsi="Arial" w:cs="Arial"/>
          <w:sz w:val="24"/>
          <w:szCs w:val="24"/>
        </w:rPr>
        <w:t>,</w:t>
      </w:r>
      <w:r w:rsidRPr="00AA6BFF">
        <w:rPr>
          <w:rFonts w:ascii="Arial" w:hAnsi="Arial" w:cs="Arial"/>
          <w:sz w:val="24"/>
          <w:szCs w:val="24"/>
        </w:rPr>
        <w:t xml:space="preserve"> which the</w:t>
      </w:r>
      <w:r w:rsidR="00E0752D">
        <w:rPr>
          <w:rFonts w:ascii="Arial" w:hAnsi="Arial" w:cs="Arial"/>
          <w:sz w:val="24"/>
          <w:szCs w:val="24"/>
        </w:rPr>
        <w:t>ir</w:t>
      </w:r>
      <w:r w:rsidRPr="00AA6BFF">
        <w:rPr>
          <w:rFonts w:ascii="Arial" w:hAnsi="Arial" w:cs="Arial"/>
          <w:sz w:val="24"/>
          <w:szCs w:val="24"/>
        </w:rPr>
        <w:t xml:space="preserve"> GP should have access to.</w:t>
      </w:r>
    </w:p>
    <w:p w14:paraId="38C7AA47" w14:textId="56EB130A" w:rsidR="00CA22C9" w:rsidRPr="00CA22C9" w:rsidRDefault="00CA22C9" w:rsidP="00CA22C9">
      <w:pPr>
        <w:autoSpaceDE w:val="0"/>
        <w:autoSpaceDN w:val="0"/>
        <w:adjustRightInd w:val="0"/>
        <w:spacing w:after="0" w:line="240" w:lineRule="auto"/>
        <w:contextualSpacing/>
        <w:rPr>
          <w:rFonts w:ascii="Arial" w:hAnsi="Arial" w:cs="Arial"/>
          <w:sz w:val="24"/>
          <w:szCs w:val="24"/>
        </w:rPr>
      </w:pPr>
    </w:p>
    <w:p w14:paraId="28F5F97A" w14:textId="5BFC4A8D" w:rsidR="00CA22C9" w:rsidRDefault="00316C53" w:rsidP="003361F3">
      <w:pPr>
        <w:autoSpaceDE w:val="0"/>
        <w:autoSpaceDN w:val="0"/>
        <w:adjustRightInd w:val="0"/>
        <w:spacing w:after="0" w:line="240" w:lineRule="auto"/>
        <w:contextualSpacing/>
        <w:rPr>
          <w:rFonts w:ascii="Arial" w:hAnsi="Arial" w:cs="Arial"/>
          <w:sz w:val="24"/>
          <w:szCs w:val="24"/>
        </w:rPr>
      </w:pPr>
      <w:r>
        <w:rPr>
          <w:rFonts w:ascii="Arial" w:hAnsi="Arial" w:cs="Arial"/>
          <w:sz w:val="24"/>
          <w:szCs w:val="24"/>
        </w:rPr>
        <w:t xml:space="preserve">There are various failsafe systems in place </w:t>
      </w:r>
      <w:r w:rsidR="00C86FDA" w:rsidRPr="00CA22C9">
        <w:rPr>
          <w:rFonts w:ascii="Arial" w:hAnsi="Arial" w:cs="Arial"/>
          <w:sz w:val="24"/>
          <w:szCs w:val="24"/>
        </w:rPr>
        <w:t xml:space="preserve">to ensure </w:t>
      </w:r>
      <w:r w:rsidR="00C86FDA">
        <w:rPr>
          <w:rFonts w:ascii="Arial" w:hAnsi="Arial" w:cs="Arial"/>
          <w:sz w:val="24"/>
          <w:szCs w:val="24"/>
        </w:rPr>
        <w:t>all</w:t>
      </w:r>
      <w:r w:rsidR="00C86FDA" w:rsidRPr="00CA22C9">
        <w:rPr>
          <w:rFonts w:ascii="Arial" w:hAnsi="Arial" w:cs="Arial"/>
          <w:sz w:val="24"/>
          <w:szCs w:val="24"/>
        </w:rPr>
        <w:t xml:space="preserve"> pregnant women </w:t>
      </w:r>
      <w:r w:rsidR="00C86FDA">
        <w:rPr>
          <w:rFonts w:ascii="Arial" w:hAnsi="Arial" w:cs="Arial"/>
          <w:sz w:val="24"/>
          <w:szCs w:val="24"/>
        </w:rPr>
        <w:t xml:space="preserve">are </w:t>
      </w:r>
      <w:r w:rsidR="00C86FDA" w:rsidRPr="00CA22C9">
        <w:rPr>
          <w:rFonts w:ascii="Arial" w:hAnsi="Arial" w:cs="Arial"/>
          <w:sz w:val="24"/>
          <w:szCs w:val="24"/>
        </w:rPr>
        <w:t>offered IDPS screening and that every woman screened has a result reported.</w:t>
      </w:r>
      <w:r w:rsidR="00C86FDA">
        <w:rPr>
          <w:rFonts w:ascii="Arial" w:hAnsi="Arial" w:cs="Arial"/>
          <w:sz w:val="24"/>
          <w:szCs w:val="24"/>
        </w:rPr>
        <w:t xml:space="preserve"> The</w:t>
      </w:r>
      <w:r w:rsidR="00CA22C9" w:rsidRPr="00CA22C9">
        <w:rPr>
          <w:rFonts w:ascii="Arial" w:hAnsi="Arial" w:cs="Arial"/>
          <w:sz w:val="24"/>
          <w:szCs w:val="24"/>
        </w:rPr>
        <w:t xml:space="preserve"> weekly failsafe report</w:t>
      </w:r>
      <w:r w:rsidR="007A5482">
        <w:rPr>
          <w:rFonts w:ascii="Arial" w:hAnsi="Arial" w:cs="Arial"/>
          <w:sz w:val="24"/>
          <w:szCs w:val="24"/>
        </w:rPr>
        <w:t>,</w:t>
      </w:r>
      <w:r w:rsidR="00CA22C9" w:rsidRPr="00CA22C9">
        <w:rPr>
          <w:rFonts w:ascii="Arial" w:hAnsi="Arial" w:cs="Arial"/>
          <w:sz w:val="24"/>
          <w:szCs w:val="24"/>
        </w:rPr>
        <w:t xml:space="preserve"> sent to the antenatal screening coordinators (ANSC) in each trust</w:t>
      </w:r>
      <w:r>
        <w:rPr>
          <w:rFonts w:ascii="Arial" w:hAnsi="Arial" w:cs="Arial"/>
          <w:sz w:val="24"/>
          <w:szCs w:val="24"/>
        </w:rPr>
        <w:t>,</w:t>
      </w:r>
      <w:r w:rsidR="00C86FDA">
        <w:rPr>
          <w:rFonts w:ascii="Arial" w:hAnsi="Arial" w:cs="Arial"/>
          <w:sz w:val="24"/>
          <w:szCs w:val="24"/>
        </w:rPr>
        <w:t xml:space="preserve"> lists women who have missing blood results 14 days after her booking date</w:t>
      </w:r>
      <w:r w:rsidR="00E0752D">
        <w:rPr>
          <w:rFonts w:ascii="Arial" w:hAnsi="Arial" w:cs="Arial"/>
          <w:sz w:val="24"/>
          <w:szCs w:val="24"/>
        </w:rPr>
        <w:t xml:space="preserve">. In addition, </w:t>
      </w:r>
      <w:r w:rsidR="007A5482">
        <w:rPr>
          <w:rFonts w:ascii="Arial" w:hAnsi="Arial" w:cs="Arial"/>
          <w:sz w:val="24"/>
          <w:szCs w:val="24"/>
        </w:rPr>
        <w:t xml:space="preserve">the </w:t>
      </w:r>
      <w:r w:rsidR="002233E1">
        <w:rPr>
          <w:rFonts w:ascii="Arial" w:hAnsi="Arial" w:cs="Arial"/>
          <w:sz w:val="24"/>
          <w:szCs w:val="24"/>
        </w:rPr>
        <w:t xml:space="preserve">daily </w:t>
      </w:r>
      <w:r w:rsidR="007A5482">
        <w:rPr>
          <w:rFonts w:ascii="Arial" w:hAnsi="Arial" w:cs="Arial"/>
          <w:sz w:val="24"/>
          <w:szCs w:val="24"/>
        </w:rPr>
        <w:t>mismatch report</w:t>
      </w:r>
      <w:r w:rsidR="002233E1">
        <w:rPr>
          <w:rFonts w:ascii="Arial" w:hAnsi="Arial" w:cs="Arial"/>
          <w:sz w:val="24"/>
          <w:szCs w:val="24"/>
        </w:rPr>
        <w:t xml:space="preserve"> </w:t>
      </w:r>
      <w:r w:rsidR="007A5482">
        <w:rPr>
          <w:rFonts w:ascii="Arial" w:hAnsi="Arial" w:cs="Arial"/>
          <w:sz w:val="24"/>
          <w:szCs w:val="24"/>
        </w:rPr>
        <w:t xml:space="preserve">will pick up results which cannot cross the </w:t>
      </w:r>
      <w:r w:rsidR="00E0752D">
        <w:rPr>
          <w:rFonts w:ascii="Arial" w:hAnsi="Arial" w:cs="Arial"/>
          <w:sz w:val="24"/>
          <w:szCs w:val="24"/>
        </w:rPr>
        <w:t xml:space="preserve">electronic </w:t>
      </w:r>
      <w:r w:rsidR="007A5482">
        <w:rPr>
          <w:rFonts w:ascii="Arial" w:hAnsi="Arial" w:cs="Arial"/>
          <w:sz w:val="24"/>
          <w:szCs w:val="24"/>
        </w:rPr>
        <w:t xml:space="preserve">interface between </w:t>
      </w:r>
      <w:r w:rsidR="00E7120D">
        <w:rPr>
          <w:rFonts w:ascii="Arial" w:hAnsi="Arial" w:cs="Arial"/>
          <w:sz w:val="24"/>
          <w:szCs w:val="24"/>
        </w:rPr>
        <w:t>the Northern Ireland Blood Transfusion Service (</w:t>
      </w:r>
      <w:r w:rsidR="007A5482">
        <w:rPr>
          <w:rFonts w:ascii="Arial" w:hAnsi="Arial" w:cs="Arial"/>
          <w:sz w:val="24"/>
          <w:szCs w:val="24"/>
        </w:rPr>
        <w:t>NIBTS</w:t>
      </w:r>
      <w:r w:rsidR="00E7120D">
        <w:rPr>
          <w:rFonts w:ascii="Arial" w:hAnsi="Arial" w:cs="Arial"/>
          <w:sz w:val="24"/>
          <w:szCs w:val="24"/>
        </w:rPr>
        <w:t>)</w:t>
      </w:r>
      <w:r w:rsidR="007A5482">
        <w:rPr>
          <w:rFonts w:ascii="Arial" w:hAnsi="Arial" w:cs="Arial"/>
          <w:sz w:val="24"/>
          <w:szCs w:val="24"/>
        </w:rPr>
        <w:t xml:space="preserve"> </w:t>
      </w:r>
      <w:r w:rsidR="00E0752D">
        <w:rPr>
          <w:rFonts w:ascii="Arial" w:hAnsi="Arial" w:cs="Arial"/>
          <w:sz w:val="24"/>
          <w:szCs w:val="24"/>
        </w:rPr>
        <w:t>laboratory IT sys</w:t>
      </w:r>
      <w:r w:rsidR="00BA3F6D">
        <w:rPr>
          <w:rFonts w:ascii="Arial" w:hAnsi="Arial" w:cs="Arial"/>
          <w:sz w:val="24"/>
          <w:szCs w:val="24"/>
        </w:rPr>
        <w:t>t</w:t>
      </w:r>
      <w:r w:rsidR="00E0752D">
        <w:rPr>
          <w:rFonts w:ascii="Arial" w:hAnsi="Arial" w:cs="Arial"/>
          <w:sz w:val="24"/>
          <w:szCs w:val="24"/>
        </w:rPr>
        <w:t xml:space="preserve">em </w:t>
      </w:r>
      <w:r w:rsidR="007A5482">
        <w:rPr>
          <w:rFonts w:ascii="Arial" w:hAnsi="Arial" w:cs="Arial"/>
          <w:sz w:val="24"/>
          <w:szCs w:val="24"/>
        </w:rPr>
        <w:t xml:space="preserve">and </w:t>
      </w:r>
      <w:r w:rsidR="00E7120D">
        <w:rPr>
          <w:rFonts w:ascii="Arial" w:hAnsi="Arial" w:cs="Arial"/>
          <w:sz w:val="24"/>
          <w:szCs w:val="24"/>
        </w:rPr>
        <w:t xml:space="preserve">the Northern Ireland Maternity </w:t>
      </w:r>
      <w:r w:rsidR="004A73C1">
        <w:rPr>
          <w:rFonts w:ascii="Arial" w:hAnsi="Arial" w:cs="Arial"/>
          <w:sz w:val="24"/>
          <w:szCs w:val="24"/>
        </w:rPr>
        <w:t xml:space="preserve">IT </w:t>
      </w:r>
      <w:r w:rsidR="00E7120D">
        <w:rPr>
          <w:rFonts w:ascii="Arial" w:hAnsi="Arial" w:cs="Arial"/>
          <w:sz w:val="24"/>
          <w:szCs w:val="24"/>
        </w:rPr>
        <w:t>S</w:t>
      </w:r>
      <w:r w:rsidR="004A73C1">
        <w:rPr>
          <w:rFonts w:ascii="Arial" w:hAnsi="Arial" w:cs="Arial"/>
          <w:sz w:val="24"/>
          <w:szCs w:val="24"/>
        </w:rPr>
        <w:t>ystem</w:t>
      </w:r>
      <w:r w:rsidR="00E7120D">
        <w:rPr>
          <w:rFonts w:ascii="Arial" w:hAnsi="Arial" w:cs="Arial"/>
          <w:sz w:val="24"/>
          <w:szCs w:val="24"/>
        </w:rPr>
        <w:t xml:space="preserve"> (</w:t>
      </w:r>
      <w:r w:rsidR="007A5482">
        <w:rPr>
          <w:rFonts w:ascii="Arial" w:hAnsi="Arial" w:cs="Arial"/>
          <w:sz w:val="24"/>
          <w:szCs w:val="24"/>
        </w:rPr>
        <w:t>NIMATS</w:t>
      </w:r>
      <w:r w:rsidR="00E7120D">
        <w:rPr>
          <w:rFonts w:ascii="Arial" w:hAnsi="Arial" w:cs="Arial"/>
          <w:sz w:val="24"/>
          <w:szCs w:val="24"/>
        </w:rPr>
        <w:t>)</w:t>
      </w:r>
      <w:r w:rsidR="00AB3340">
        <w:rPr>
          <w:rFonts w:ascii="Arial" w:hAnsi="Arial" w:cs="Arial"/>
          <w:sz w:val="24"/>
          <w:szCs w:val="24"/>
        </w:rPr>
        <w:t>,</w:t>
      </w:r>
      <w:r w:rsidR="007A5482">
        <w:rPr>
          <w:rFonts w:ascii="Arial" w:hAnsi="Arial" w:cs="Arial"/>
          <w:sz w:val="24"/>
          <w:szCs w:val="24"/>
        </w:rPr>
        <w:t xml:space="preserve"> due to a mismatch of details </w:t>
      </w:r>
      <w:r w:rsidR="00E7120D">
        <w:rPr>
          <w:rFonts w:ascii="Arial" w:hAnsi="Arial" w:cs="Arial"/>
          <w:sz w:val="24"/>
          <w:szCs w:val="24"/>
        </w:rPr>
        <w:t>e.g.</w:t>
      </w:r>
      <w:r w:rsidR="007A5482">
        <w:rPr>
          <w:rFonts w:ascii="Arial" w:hAnsi="Arial" w:cs="Arial"/>
          <w:sz w:val="24"/>
          <w:szCs w:val="24"/>
        </w:rPr>
        <w:t xml:space="preserve"> name changes.</w:t>
      </w:r>
      <w:r w:rsidR="006C2C0B">
        <w:rPr>
          <w:rFonts w:ascii="Arial" w:hAnsi="Arial" w:cs="Arial"/>
          <w:sz w:val="24"/>
          <w:szCs w:val="24"/>
        </w:rPr>
        <w:t xml:space="preserve"> </w:t>
      </w:r>
    </w:p>
    <w:p w14:paraId="127B1048" w14:textId="19CCF17F" w:rsidR="007F578B" w:rsidRDefault="007F578B" w:rsidP="00211B28">
      <w:pPr>
        <w:autoSpaceDE w:val="0"/>
        <w:autoSpaceDN w:val="0"/>
        <w:adjustRightInd w:val="0"/>
        <w:spacing w:after="0" w:line="240" w:lineRule="auto"/>
        <w:contextualSpacing/>
        <w:rPr>
          <w:rFonts w:ascii="Arial" w:hAnsi="Arial" w:cs="Arial"/>
          <w:sz w:val="24"/>
          <w:szCs w:val="24"/>
        </w:rPr>
      </w:pPr>
      <w:r>
        <w:rPr>
          <w:rFonts w:ascii="Arial" w:hAnsi="Arial" w:cs="Arial"/>
          <w:sz w:val="24"/>
          <w:szCs w:val="24"/>
        </w:rPr>
        <w:t xml:space="preserve">More information on the IDPS Programme is available at:  </w:t>
      </w:r>
      <w:hyperlink r:id="rId13" w:history="1">
        <w:r w:rsidRPr="00FB7C4F">
          <w:rPr>
            <w:rStyle w:val="Hyperlink"/>
            <w:rFonts w:ascii="Arial" w:hAnsi="Arial" w:cs="Arial"/>
            <w:sz w:val="24"/>
            <w:szCs w:val="24"/>
          </w:rPr>
          <w:t>https://www.nidirect.gov.uk/articles/antenatal-infectious-disease-screening</w:t>
        </w:r>
      </w:hyperlink>
    </w:p>
    <w:p w14:paraId="7DD78A69" w14:textId="77777777" w:rsidR="00096E49" w:rsidRDefault="00096E49" w:rsidP="003361F3">
      <w:pPr>
        <w:autoSpaceDE w:val="0"/>
        <w:autoSpaceDN w:val="0"/>
        <w:adjustRightInd w:val="0"/>
        <w:spacing w:after="0" w:line="240" w:lineRule="auto"/>
        <w:contextualSpacing/>
        <w:rPr>
          <w:rFonts w:ascii="Arial" w:hAnsi="Arial" w:cs="Arial"/>
          <w:sz w:val="24"/>
          <w:szCs w:val="24"/>
        </w:rPr>
      </w:pPr>
    </w:p>
    <w:p w14:paraId="2D09E9FD" w14:textId="62B9EFAD" w:rsidR="00AA6BFF" w:rsidRDefault="00DC4DD0" w:rsidP="00211B28">
      <w:pPr>
        <w:pStyle w:val="Heading1"/>
        <w:numPr>
          <w:ilvl w:val="0"/>
          <w:numId w:val="45"/>
        </w:numPr>
        <w:spacing w:before="0" w:line="240" w:lineRule="auto"/>
        <w:ind w:left="0" w:firstLine="0"/>
        <w:rPr>
          <w:rFonts w:ascii="Arial" w:hAnsi="Arial" w:cs="Arial"/>
          <w:b/>
          <w:color w:val="0070C0"/>
        </w:rPr>
      </w:pPr>
      <w:bookmarkStart w:id="4" w:name="_Toc210912321"/>
      <w:r>
        <w:rPr>
          <w:rFonts w:ascii="Arial" w:hAnsi="Arial" w:cs="Arial"/>
          <w:b/>
          <w:color w:val="0070C0"/>
        </w:rPr>
        <w:t xml:space="preserve">Performance </w:t>
      </w:r>
      <w:r w:rsidR="00FB51A0">
        <w:rPr>
          <w:rFonts w:ascii="Arial" w:hAnsi="Arial" w:cs="Arial"/>
          <w:b/>
          <w:color w:val="0070C0"/>
        </w:rPr>
        <w:t>against standards</w:t>
      </w:r>
      <w:r w:rsidR="00C5547B">
        <w:rPr>
          <w:rFonts w:ascii="Arial" w:hAnsi="Arial" w:cs="Arial"/>
          <w:b/>
          <w:color w:val="0070C0"/>
        </w:rPr>
        <w:t>.</w:t>
      </w:r>
      <w:bookmarkEnd w:id="4"/>
    </w:p>
    <w:p w14:paraId="4A0EEDC0" w14:textId="77777777" w:rsidR="00E21F8C" w:rsidRPr="00096E49" w:rsidRDefault="00E21F8C" w:rsidP="00096E49">
      <w:pPr>
        <w:spacing w:after="0" w:line="240" w:lineRule="auto"/>
        <w:rPr>
          <w:rFonts w:ascii="Arial" w:hAnsi="Arial" w:cs="Arial"/>
          <w:sz w:val="24"/>
          <w:szCs w:val="24"/>
        </w:rPr>
      </w:pPr>
    </w:p>
    <w:p w14:paraId="37D0BA81" w14:textId="5D8FBFBA" w:rsidR="00050AF9" w:rsidRDefault="00C5547B" w:rsidP="00050AF9">
      <w:pPr>
        <w:spacing w:after="0" w:line="240" w:lineRule="auto"/>
        <w:rPr>
          <w:rFonts w:ascii="Arial" w:hAnsi="Arial" w:cs="Arial"/>
          <w:sz w:val="24"/>
          <w:szCs w:val="24"/>
        </w:rPr>
      </w:pPr>
      <w:r w:rsidRPr="0099255C">
        <w:rPr>
          <w:rFonts w:ascii="Arial" w:hAnsi="Arial" w:cs="Arial"/>
          <w:sz w:val="24"/>
          <w:szCs w:val="24"/>
        </w:rPr>
        <w:t xml:space="preserve">Performance of the Northern Ireland IDPS </w:t>
      </w:r>
      <w:r>
        <w:rPr>
          <w:rFonts w:ascii="Arial" w:hAnsi="Arial" w:cs="Arial"/>
          <w:sz w:val="24"/>
          <w:szCs w:val="24"/>
        </w:rPr>
        <w:t>P</w:t>
      </w:r>
      <w:r w:rsidRPr="0099255C">
        <w:rPr>
          <w:rFonts w:ascii="Arial" w:hAnsi="Arial" w:cs="Arial"/>
          <w:sz w:val="24"/>
          <w:szCs w:val="24"/>
        </w:rPr>
        <w:t>rogramme between 1</w:t>
      </w:r>
      <w:r w:rsidRPr="0099255C">
        <w:rPr>
          <w:rFonts w:ascii="Arial" w:hAnsi="Arial" w:cs="Arial"/>
          <w:sz w:val="24"/>
          <w:szCs w:val="24"/>
          <w:vertAlign w:val="superscript"/>
        </w:rPr>
        <w:t>st</w:t>
      </w:r>
      <w:r w:rsidRPr="0099255C">
        <w:rPr>
          <w:rFonts w:ascii="Arial" w:hAnsi="Arial" w:cs="Arial"/>
          <w:sz w:val="24"/>
          <w:szCs w:val="24"/>
        </w:rPr>
        <w:t xml:space="preserve"> April 20</w:t>
      </w:r>
      <w:r>
        <w:rPr>
          <w:rFonts w:ascii="Arial" w:hAnsi="Arial" w:cs="Arial"/>
          <w:sz w:val="24"/>
          <w:szCs w:val="24"/>
        </w:rPr>
        <w:t>21</w:t>
      </w:r>
      <w:r w:rsidRPr="0099255C">
        <w:rPr>
          <w:rFonts w:ascii="Arial" w:hAnsi="Arial" w:cs="Arial"/>
          <w:sz w:val="24"/>
          <w:szCs w:val="24"/>
        </w:rPr>
        <w:t xml:space="preserve"> and 31</w:t>
      </w:r>
      <w:r w:rsidRPr="0099255C">
        <w:rPr>
          <w:rFonts w:ascii="Arial" w:hAnsi="Arial" w:cs="Arial"/>
          <w:sz w:val="24"/>
          <w:szCs w:val="24"/>
          <w:vertAlign w:val="superscript"/>
        </w:rPr>
        <w:t>st</w:t>
      </w:r>
      <w:r w:rsidRPr="0099255C">
        <w:rPr>
          <w:rFonts w:ascii="Arial" w:hAnsi="Arial" w:cs="Arial"/>
          <w:sz w:val="24"/>
          <w:szCs w:val="24"/>
        </w:rPr>
        <w:t xml:space="preserve"> March 202</w:t>
      </w:r>
      <w:r>
        <w:rPr>
          <w:rFonts w:ascii="Arial" w:hAnsi="Arial" w:cs="Arial"/>
          <w:sz w:val="24"/>
          <w:szCs w:val="24"/>
        </w:rPr>
        <w:t xml:space="preserve">2 </w:t>
      </w:r>
      <w:r w:rsidRPr="0099255C">
        <w:rPr>
          <w:rFonts w:ascii="Arial" w:hAnsi="Arial" w:cs="Arial"/>
          <w:sz w:val="24"/>
          <w:szCs w:val="24"/>
        </w:rPr>
        <w:t xml:space="preserve">against </w:t>
      </w:r>
      <w:r>
        <w:rPr>
          <w:rFonts w:ascii="Arial" w:hAnsi="Arial" w:cs="Arial"/>
          <w:sz w:val="24"/>
          <w:szCs w:val="24"/>
        </w:rPr>
        <w:t xml:space="preserve">the </w:t>
      </w:r>
      <w:r w:rsidRPr="0099255C">
        <w:rPr>
          <w:rFonts w:ascii="Arial" w:hAnsi="Arial" w:cs="Arial"/>
          <w:sz w:val="24"/>
          <w:szCs w:val="24"/>
        </w:rPr>
        <w:t>national standards is summarised below.</w:t>
      </w:r>
      <w:r w:rsidR="00050AF9" w:rsidRPr="00050AF9">
        <w:rPr>
          <w:rFonts w:ascii="Arial" w:hAnsi="Arial" w:cs="Arial"/>
          <w:sz w:val="24"/>
          <w:szCs w:val="24"/>
        </w:rPr>
        <w:t xml:space="preserve"> </w:t>
      </w:r>
      <w:r w:rsidR="00050AF9">
        <w:rPr>
          <w:rFonts w:ascii="Arial" w:hAnsi="Arial" w:cs="Arial"/>
          <w:sz w:val="24"/>
          <w:szCs w:val="24"/>
        </w:rPr>
        <w:t>Due to small numbers of women screening positive for infection in some Trusts, the figures are only reported for the whole of Northern Ireland.</w:t>
      </w:r>
    </w:p>
    <w:p w14:paraId="0BA6BF8D" w14:textId="6551CBAF" w:rsidR="00C5547B" w:rsidRDefault="00C5547B" w:rsidP="00C5547B">
      <w:pPr>
        <w:autoSpaceDE w:val="0"/>
        <w:autoSpaceDN w:val="0"/>
        <w:adjustRightInd w:val="0"/>
        <w:spacing w:after="0" w:line="240" w:lineRule="auto"/>
        <w:rPr>
          <w:rFonts w:ascii="Arial" w:hAnsi="Arial" w:cs="Arial"/>
          <w:sz w:val="24"/>
          <w:szCs w:val="24"/>
        </w:rPr>
      </w:pPr>
    </w:p>
    <w:p w14:paraId="4172136F" w14:textId="381618B9" w:rsidR="00B44937" w:rsidRDefault="002B16B2" w:rsidP="00BE2448">
      <w:pPr>
        <w:spacing w:after="0" w:line="240" w:lineRule="auto"/>
        <w:rPr>
          <w:rFonts w:ascii="Arial" w:hAnsi="Arial" w:cs="Arial"/>
          <w:sz w:val="24"/>
          <w:szCs w:val="24"/>
        </w:rPr>
      </w:pPr>
      <w:r>
        <w:rPr>
          <w:rFonts w:ascii="Arial" w:hAnsi="Arial" w:cs="Arial"/>
          <w:sz w:val="24"/>
          <w:szCs w:val="24"/>
        </w:rPr>
        <w:t>In 2021/2022 t</w:t>
      </w:r>
      <w:r w:rsidR="00BE2448">
        <w:rPr>
          <w:rFonts w:ascii="Arial" w:hAnsi="Arial" w:cs="Arial"/>
          <w:sz w:val="24"/>
          <w:szCs w:val="24"/>
        </w:rPr>
        <w:t xml:space="preserve">here </w:t>
      </w:r>
      <w:r>
        <w:rPr>
          <w:rFonts w:ascii="Arial" w:hAnsi="Arial" w:cs="Arial"/>
          <w:sz w:val="24"/>
          <w:szCs w:val="24"/>
        </w:rPr>
        <w:t xml:space="preserve">were </w:t>
      </w:r>
      <w:r w:rsidR="008127FC">
        <w:rPr>
          <w:rFonts w:ascii="Arial" w:hAnsi="Arial" w:cs="Arial"/>
          <w:sz w:val="24"/>
          <w:szCs w:val="24"/>
        </w:rPr>
        <w:t>seven</w:t>
      </w:r>
      <w:r w:rsidR="00BE2448">
        <w:rPr>
          <w:rFonts w:ascii="Arial" w:hAnsi="Arial" w:cs="Arial"/>
          <w:sz w:val="24"/>
          <w:szCs w:val="24"/>
        </w:rPr>
        <w:t xml:space="preserve"> national standards against which the performance of the IDPS Programme </w:t>
      </w:r>
      <w:r>
        <w:rPr>
          <w:rFonts w:ascii="Arial" w:hAnsi="Arial" w:cs="Arial"/>
          <w:sz w:val="24"/>
          <w:szCs w:val="24"/>
        </w:rPr>
        <w:t xml:space="preserve">was </w:t>
      </w:r>
      <w:r w:rsidR="00BE2448">
        <w:rPr>
          <w:rFonts w:ascii="Arial" w:hAnsi="Arial" w:cs="Arial"/>
          <w:sz w:val="24"/>
          <w:szCs w:val="24"/>
        </w:rPr>
        <w:t xml:space="preserve">monitored.  Each standard has two performance thresholds:  an acceptable level and an </w:t>
      </w:r>
      <w:r w:rsidR="00146F56">
        <w:rPr>
          <w:rFonts w:ascii="Arial" w:hAnsi="Arial" w:cs="Arial"/>
          <w:sz w:val="24"/>
          <w:szCs w:val="24"/>
        </w:rPr>
        <w:t>achievable</w:t>
      </w:r>
      <w:r w:rsidR="00BE2448">
        <w:rPr>
          <w:rFonts w:ascii="Arial" w:hAnsi="Arial" w:cs="Arial"/>
          <w:sz w:val="24"/>
          <w:szCs w:val="24"/>
        </w:rPr>
        <w:t xml:space="preserve"> level.</w:t>
      </w:r>
    </w:p>
    <w:p w14:paraId="1DF4067B" w14:textId="77777777" w:rsidR="00B44937" w:rsidRDefault="00B44937" w:rsidP="00BE2448">
      <w:pPr>
        <w:spacing w:after="0" w:line="240" w:lineRule="auto"/>
        <w:rPr>
          <w:rFonts w:ascii="Arial" w:hAnsi="Arial" w:cs="Arial"/>
          <w:sz w:val="24"/>
          <w:szCs w:val="24"/>
        </w:rPr>
      </w:pPr>
    </w:p>
    <w:p w14:paraId="78150F48" w14:textId="4CD1C07F" w:rsidR="00BE2448" w:rsidRPr="00BE2448" w:rsidRDefault="00BE2448" w:rsidP="00BE2448">
      <w:pPr>
        <w:spacing w:after="0" w:line="240" w:lineRule="auto"/>
        <w:rPr>
          <w:rFonts w:ascii="Arial" w:hAnsi="Arial" w:cs="Arial"/>
          <w:sz w:val="24"/>
          <w:szCs w:val="24"/>
        </w:rPr>
      </w:pPr>
      <w:r w:rsidRPr="00BE2448">
        <w:rPr>
          <w:rFonts w:ascii="Arial" w:hAnsi="Arial" w:cs="Arial"/>
          <w:sz w:val="24"/>
          <w:szCs w:val="24"/>
        </w:rPr>
        <w:t xml:space="preserve">The acceptable threshold is the lowest level of performance which screening services are expected to attain. All screening services should </w:t>
      </w:r>
      <w:r w:rsidR="002B16B2">
        <w:rPr>
          <w:rFonts w:ascii="Arial" w:hAnsi="Arial" w:cs="Arial"/>
          <w:sz w:val="24"/>
          <w:szCs w:val="24"/>
        </w:rPr>
        <w:t xml:space="preserve">aim to </w:t>
      </w:r>
      <w:r w:rsidRPr="00BE2448">
        <w:rPr>
          <w:rFonts w:ascii="Arial" w:hAnsi="Arial" w:cs="Arial"/>
          <w:sz w:val="24"/>
          <w:szCs w:val="24"/>
        </w:rPr>
        <w:t>exceed the acceptable threshold and agree service improvement plans to meet the achievable threshold. Screening services not meeting the acceptable threshold are expected to put in place recovery plans to deliver rapid and sustained improvement.</w:t>
      </w:r>
    </w:p>
    <w:p w14:paraId="5AF82A1A" w14:textId="77777777" w:rsidR="00BE2448" w:rsidRPr="00BE2448" w:rsidRDefault="00BE2448" w:rsidP="00BE2448">
      <w:pPr>
        <w:spacing w:after="0" w:line="240" w:lineRule="auto"/>
        <w:rPr>
          <w:rFonts w:ascii="Arial" w:hAnsi="Arial" w:cs="Arial"/>
          <w:sz w:val="24"/>
          <w:szCs w:val="24"/>
        </w:rPr>
      </w:pPr>
    </w:p>
    <w:p w14:paraId="14A9388E" w14:textId="5FC1A63F" w:rsidR="00BE2448" w:rsidRDefault="00BE2448" w:rsidP="00BE2448">
      <w:pPr>
        <w:spacing w:after="0" w:line="240" w:lineRule="auto"/>
        <w:rPr>
          <w:rFonts w:ascii="Arial" w:hAnsi="Arial" w:cs="Arial"/>
          <w:sz w:val="24"/>
          <w:szCs w:val="24"/>
        </w:rPr>
      </w:pPr>
      <w:r w:rsidRPr="00BE2448">
        <w:rPr>
          <w:rFonts w:ascii="Arial" w:hAnsi="Arial" w:cs="Arial"/>
          <w:sz w:val="24"/>
          <w:szCs w:val="24"/>
        </w:rPr>
        <w:t>The achievable threshold represents the level at which the screening service is likely to be running optimally. All screening services should aspire to attain and maintain performance at or above this level.</w:t>
      </w:r>
      <w:r w:rsidR="00B44937">
        <w:rPr>
          <w:rStyle w:val="EndnoteReference"/>
          <w:rFonts w:ascii="Arial" w:hAnsi="Arial" w:cs="Arial"/>
          <w:sz w:val="24"/>
          <w:szCs w:val="24"/>
        </w:rPr>
        <w:endnoteReference w:id="3"/>
      </w:r>
    </w:p>
    <w:p w14:paraId="2313B367" w14:textId="6A72C1A3" w:rsidR="00A70AF3" w:rsidRDefault="00A70AF3" w:rsidP="00BE2448">
      <w:pPr>
        <w:spacing w:after="0" w:line="240" w:lineRule="auto"/>
        <w:rPr>
          <w:rFonts w:ascii="Arial" w:hAnsi="Arial" w:cs="Arial"/>
          <w:sz w:val="24"/>
          <w:szCs w:val="24"/>
        </w:rPr>
      </w:pPr>
    </w:p>
    <w:p w14:paraId="4F7B7271" w14:textId="4DE225ED" w:rsidR="00215C7B" w:rsidRDefault="00215C7B" w:rsidP="00BE2448">
      <w:pPr>
        <w:spacing w:after="0" w:line="240" w:lineRule="auto"/>
        <w:rPr>
          <w:rFonts w:ascii="Arial" w:hAnsi="Arial" w:cs="Arial"/>
          <w:sz w:val="24"/>
          <w:szCs w:val="24"/>
        </w:rPr>
      </w:pPr>
    </w:p>
    <w:p w14:paraId="77D5DCDF" w14:textId="77777777" w:rsidR="00215C7B" w:rsidRDefault="00215C7B" w:rsidP="00BE2448">
      <w:pPr>
        <w:spacing w:after="0" w:line="240" w:lineRule="auto"/>
        <w:rPr>
          <w:rFonts w:ascii="Arial" w:hAnsi="Arial" w:cs="Arial"/>
          <w:sz w:val="24"/>
          <w:szCs w:val="24"/>
        </w:rPr>
      </w:pPr>
    </w:p>
    <w:p w14:paraId="5CD50904" w14:textId="55F9709F" w:rsidR="00F66594" w:rsidRPr="00874398" w:rsidRDefault="00E75BD8" w:rsidP="008B2F65">
      <w:pPr>
        <w:pStyle w:val="NormalWeb"/>
        <w:numPr>
          <w:ilvl w:val="1"/>
          <w:numId w:val="45"/>
        </w:numPr>
        <w:shd w:val="clear" w:color="auto" w:fill="FFFFFF"/>
        <w:spacing w:before="0" w:beforeAutospacing="0" w:after="0" w:afterAutospacing="0"/>
        <w:ind w:left="0" w:firstLine="0"/>
        <w:rPr>
          <w:rFonts w:ascii="Arial" w:hAnsi="Arial" w:cs="Arial"/>
          <w:color w:val="0B0C0C"/>
        </w:rPr>
      </w:pPr>
      <w:bookmarkStart w:id="5" w:name="_Toc210912322"/>
      <w:r>
        <w:rPr>
          <w:rStyle w:val="Heading2Char"/>
          <w:rFonts w:ascii="Arial" w:hAnsi="Arial" w:cs="Arial"/>
          <w:b/>
          <w:color w:val="0070C0"/>
          <w:sz w:val="24"/>
          <w:szCs w:val="24"/>
        </w:rPr>
        <w:lastRenderedPageBreak/>
        <w:t xml:space="preserve">Standards </w:t>
      </w:r>
      <w:r w:rsidR="00EE76CF" w:rsidRPr="00846532">
        <w:rPr>
          <w:rStyle w:val="Heading2Char"/>
          <w:rFonts w:ascii="Arial" w:hAnsi="Arial" w:cs="Arial"/>
          <w:b/>
          <w:color w:val="0070C0"/>
          <w:sz w:val="24"/>
          <w:szCs w:val="24"/>
        </w:rPr>
        <w:t>1-3:</w:t>
      </w:r>
      <w:r w:rsidR="00932F43">
        <w:rPr>
          <w:rStyle w:val="Heading2Char"/>
          <w:rFonts w:ascii="Arial" w:hAnsi="Arial" w:cs="Arial"/>
          <w:b/>
          <w:color w:val="0070C0"/>
          <w:sz w:val="24"/>
          <w:szCs w:val="24"/>
        </w:rPr>
        <w:t xml:space="preserve"> </w:t>
      </w:r>
      <w:r>
        <w:rPr>
          <w:rStyle w:val="Heading2Char"/>
          <w:rFonts w:ascii="Arial" w:hAnsi="Arial" w:cs="Arial"/>
          <w:b/>
          <w:color w:val="0070C0"/>
          <w:sz w:val="24"/>
          <w:szCs w:val="24"/>
        </w:rPr>
        <w:t>C</w:t>
      </w:r>
      <w:r w:rsidR="00AA6BFF" w:rsidRPr="00846532">
        <w:rPr>
          <w:rStyle w:val="Heading2Char"/>
          <w:rFonts w:ascii="Arial" w:hAnsi="Arial" w:cs="Arial"/>
          <w:b/>
          <w:color w:val="0070C0"/>
          <w:sz w:val="24"/>
          <w:szCs w:val="24"/>
        </w:rPr>
        <w:t>overage</w:t>
      </w:r>
      <w:bookmarkEnd w:id="5"/>
      <w:r w:rsidR="00704B1B">
        <w:rPr>
          <w:rFonts w:ascii="Arial" w:hAnsi="Arial" w:cs="Arial"/>
        </w:rPr>
        <w:t xml:space="preserve"> for</w:t>
      </w:r>
      <w:r w:rsidR="00AA6BFF" w:rsidRPr="00FE2C64">
        <w:rPr>
          <w:rFonts w:ascii="Arial" w:hAnsi="Arial" w:cs="Arial"/>
        </w:rPr>
        <w:t xml:space="preserve"> </w:t>
      </w:r>
      <w:r w:rsidR="00F66594">
        <w:rPr>
          <w:rFonts w:ascii="Arial" w:hAnsi="Arial" w:cs="Arial"/>
        </w:rPr>
        <w:t>HIV, hepatitis B</w:t>
      </w:r>
      <w:r w:rsidR="000D3E57">
        <w:rPr>
          <w:rFonts w:ascii="Arial" w:hAnsi="Arial" w:cs="Arial"/>
        </w:rPr>
        <w:t>,</w:t>
      </w:r>
      <w:r w:rsidR="00F66594">
        <w:rPr>
          <w:rFonts w:ascii="Arial" w:hAnsi="Arial" w:cs="Arial"/>
        </w:rPr>
        <w:t xml:space="preserve"> syphilis</w:t>
      </w:r>
      <w:r w:rsidR="000D3E57">
        <w:rPr>
          <w:rFonts w:ascii="Arial" w:hAnsi="Arial" w:cs="Arial"/>
        </w:rPr>
        <w:t xml:space="preserve"> and rubella</w:t>
      </w:r>
    </w:p>
    <w:p w14:paraId="6C59EB4E" w14:textId="77777777" w:rsidR="00C5547B" w:rsidRDefault="00C5547B" w:rsidP="00C5547B">
      <w:pPr>
        <w:pStyle w:val="NormalWeb"/>
        <w:shd w:val="clear" w:color="auto" w:fill="FFFFFF"/>
        <w:spacing w:before="0" w:beforeAutospacing="0" w:after="0" w:afterAutospacing="0"/>
        <w:rPr>
          <w:rFonts w:ascii="Arial" w:hAnsi="Arial" w:cs="Arial"/>
          <w:color w:val="0B0C0C"/>
        </w:rPr>
      </w:pPr>
    </w:p>
    <w:p w14:paraId="3EF9E5D3" w14:textId="643DC3EC" w:rsidR="00C5547B" w:rsidRDefault="00C5547B" w:rsidP="00874398">
      <w:pPr>
        <w:pStyle w:val="NormalWeb"/>
        <w:shd w:val="clear" w:color="auto" w:fill="FFFFFF"/>
        <w:spacing w:before="0" w:beforeAutospacing="0" w:after="0" w:afterAutospacing="0"/>
        <w:rPr>
          <w:rFonts w:ascii="Arial" w:hAnsi="Arial" w:cs="Arial"/>
        </w:rPr>
      </w:pPr>
      <w:r w:rsidRPr="0099255C">
        <w:rPr>
          <w:rFonts w:ascii="Arial" w:hAnsi="Arial" w:cs="Arial"/>
        </w:rPr>
        <w:t>These standard</w:t>
      </w:r>
      <w:r>
        <w:rPr>
          <w:rFonts w:ascii="Arial" w:hAnsi="Arial" w:cs="Arial"/>
        </w:rPr>
        <w:t>s</w:t>
      </w:r>
      <w:r w:rsidRPr="0099255C">
        <w:rPr>
          <w:rFonts w:ascii="Arial" w:hAnsi="Arial" w:cs="Arial"/>
        </w:rPr>
        <w:t xml:space="preserve"> measure the number of eligible</w:t>
      </w:r>
      <w:r w:rsidR="00D57A14">
        <w:rPr>
          <w:rFonts w:ascii="Arial" w:hAnsi="Arial" w:cs="Arial"/>
        </w:rPr>
        <w:t>,</w:t>
      </w:r>
      <w:r w:rsidRPr="0099255C">
        <w:rPr>
          <w:rFonts w:ascii="Arial" w:hAnsi="Arial" w:cs="Arial"/>
        </w:rPr>
        <w:t xml:space="preserve"> pregnant women offered and accepting screening for HIV, hepatitis B</w:t>
      </w:r>
      <w:r w:rsidR="00D57A14">
        <w:rPr>
          <w:rFonts w:ascii="Arial" w:hAnsi="Arial" w:cs="Arial"/>
        </w:rPr>
        <w:t xml:space="preserve"> and</w:t>
      </w:r>
      <w:r w:rsidRPr="0099255C">
        <w:rPr>
          <w:rFonts w:ascii="Arial" w:hAnsi="Arial" w:cs="Arial"/>
        </w:rPr>
        <w:t xml:space="preserve"> syphilis who have a confirmed result within the reporting period.</w:t>
      </w:r>
    </w:p>
    <w:p w14:paraId="5B226768" w14:textId="51E5E51C" w:rsidR="00872E45" w:rsidRDefault="00872E45" w:rsidP="00874398">
      <w:pPr>
        <w:pStyle w:val="NormalWeb"/>
        <w:shd w:val="clear" w:color="auto" w:fill="FFFFFF"/>
        <w:spacing w:before="0" w:beforeAutospacing="0" w:after="0" w:afterAutospacing="0"/>
        <w:rPr>
          <w:rFonts w:ascii="Arial" w:hAnsi="Arial" w:cs="Arial"/>
          <w:color w:val="0B0C0C"/>
        </w:rPr>
      </w:pPr>
    </w:p>
    <w:p w14:paraId="7B934553" w14:textId="382F0114" w:rsidR="00872E45" w:rsidRPr="00F66594" w:rsidRDefault="00872E45" w:rsidP="00BA3F6D">
      <w:pPr>
        <w:pStyle w:val="NormalWeb"/>
        <w:shd w:val="clear" w:color="auto" w:fill="FFFFFF"/>
        <w:spacing w:before="0" w:beforeAutospacing="0" w:after="0" w:afterAutospacing="0"/>
        <w:ind w:left="851"/>
        <w:rPr>
          <w:rFonts w:ascii="Arial" w:hAnsi="Arial" w:cs="Arial"/>
          <w:color w:val="0B0C0C"/>
        </w:rPr>
      </w:pPr>
      <w:r w:rsidRPr="00872E45">
        <w:rPr>
          <w:rFonts w:ascii="Arial" w:hAnsi="Arial" w:cs="Arial"/>
          <w:color w:val="0B0C0C"/>
        </w:rPr>
        <w:t xml:space="preserve">(Acceptable </w:t>
      </w:r>
      <w:r w:rsidR="00605254">
        <w:rPr>
          <w:rFonts w:ascii="Arial" w:hAnsi="Arial" w:cs="Arial"/>
          <w:color w:val="0B0C0C"/>
        </w:rPr>
        <w:t>level</w:t>
      </w:r>
      <w:r w:rsidRPr="00872E45">
        <w:rPr>
          <w:rFonts w:ascii="Arial" w:hAnsi="Arial" w:cs="Arial"/>
          <w:color w:val="0B0C0C"/>
        </w:rPr>
        <w:t xml:space="preserve">: ≥ 95.0%, Achievable </w:t>
      </w:r>
      <w:r w:rsidR="00605254">
        <w:rPr>
          <w:rFonts w:ascii="Arial" w:hAnsi="Arial" w:cs="Arial"/>
          <w:color w:val="0B0C0C"/>
        </w:rPr>
        <w:t>level</w:t>
      </w:r>
      <w:r w:rsidRPr="00872E45">
        <w:rPr>
          <w:rFonts w:ascii="Arial" w:hAnsi="Arial" w:cs="Arial"/>
          <w:color w:val="0B0C0C"/>
        </w:rPr>
        <w:t>: ≥ 99.0%)</w:t>
      </w:r>
    </w:p>
    <w:p w14:paraId="4543B187" w14:textId="77777777" w:rsidR="00222A4E" w:rsidRPr="00F66594" w:rsidRDefault="00222A4E" w:rsidP="000D3E57">
      <w:pPr>
        <w:pStyle w:val="NormalWeb"/>
        <w:shd w:val="clear" w:color="auto" w:fill="FFFFFF"/>
        <w:spacing w:before="0" w:beforeAutospacing="0" w:after="0" w:afterAutospacing="0"/>
        <w:rPr>
          <w:rFonts w:ascii="Arial" w:hAnsi="Arial" w:cs="Arial"/>
          <w:color w:val="0B0C0C"/>
        </w:rPr>
      </w:pPr>
    </w:p>
    <w:p w14:paraId="52BFB564" w14:textId="73E7B174" w:rsidR="005447D3" w:rsidRPr="005447D3" w:rsidRDefault="008169FD" w:rsidP="00A70AF3">
      <w:pPr>
        <w:pStyle w:val="NormalWeb"/>
        <w:numPr>
          <w:ilvl w:val="0"/>
          <w:numId w:val="31"/>
        </w:numPr>
        <w:shd w:val="clear" w:color="auto" w:fill="FFFFFF"/>
        <w:spacing w:before="0" w:beforeAutospacing="0" w:after="0" w:afterAutospacing="0"/>
        <w:ind w:left="851" w:hanging="283"/>
        <w:rPr>
          <w:rFonts w:ascii="Arial" w:hAnsi="Arial" w:cs="Arial"/>
          <w:color w:val="0B0C0C"/>
        </w:rPr>
      </w:pPr>
      <w:r>
        <w:rPr>
          <w:rFonts w:ascii="Arial" w:hAnsi="Arial" w:cs="Arial"/>
        </w:rPr>
        <w:t>21,309</w:t>
      </w:r>
      <w:r w:rsidR="00AB5414">
        <w:rPr>
          <w:rFonts w:ascii="Arial" w:hAnsi="Arial" w:cs="Arial"/>
        </w:rPr>
        <w:t>/ 21,314 (</w:t>
      </w:r>
      <w:r w:rsidR="00AA6BFF" w:rsidRPr="00515CA9">
        <w:rPr>
          <w:rFonts w:ascii="Arial" w:hAnsi="Arial" w:cs="Arial"/>
        </w:rPr>
        <w:t>99.98%</w:t>
      </w:r>
      <w:r w:rsidR="00AB5414">
        <w:rPr>
          <w:rFonts w:ascii="Arial" w:hAnsi="Arial" w:cs="Arial"/>
        </w:rPr>
        <w:t>)</w:t>
      </w:r>
      <w:r w:rsidR="00AA6BFF" w:rsidRPr="00FE2C64">
        <w:rPr>
          <w:rFonts w:ascii="Arial" w:hAnsi="Arial" w:cs="Arial"/>
        </w:rPr>
        <w:t xml:space="preserve"> of pregnan</w:t>
      </w:r>
      <w:r w:rsidR="009E0057">
        <w:rPr>
          <w:rFonts w:ascii="Arial" w:hAnsi="Arial" w:cs="Arial"/>
        </w:rPr>
        <w:t>t</w:t>
      </w:r>
      <w:r w:rsidR="00AA6BFF" w:rsidRPr="00FE2C64">
        <w:rPr>
          <w:rFonts w:ascii="Arial" w:hAnsi="Arial" w:cs="Arial"/>
        </w:rPr>
        <w:t xml:space="preserve"> woman accepted IDPS screening </w:t>
      </w:r>
      <w:r w:rsidR="00893682" w:rsidRPr="00FE2C64">
        <w:rPr>
          <w:rFonts w:ascii="Arial" w:hAnsi="Arial" w:cs="Arial"/>
        </w:rPr>
        <w:t>for HIV, hepatitis B</w:t>
      </w:r>
      <w:r w:rsidR="00D57A14">
        <w:rPr>
          <w:rFonts w:ascii="Arial" w:hAnsi="Arial" w:cs="Arial"/>
        </w:rPr>
        <w:t xml:space="preserve"> and</w:t>
      </w:r>
      <w:r w:rsidR="00893682" w:rsidRPr="00FE2C64">
        <w:rPr>
          <w:rFonts w:ascii="Arial" w:hAnsi="Arial" w:cs="Arial"/>
        </w:rPr>
        <w:t xml:space="preserve"> syphilis</w:t>
      </w:r>
      <w:r w:rsidR="00D57A14">
        <w:rPr>
          <w:rFonts w:ascii="Arial" w:hAnsi="Arial" w:cs="Arial"/>
        </w:rPr>
        <w:t>.</w:t>
      </w:r>
    </w:p>
    <w:p w14:paraId="469D8EC6" w14:textId="1824AE44" w:rsidR="001B78B8" w:rsidRDefault="001B78B8" w:rsidP="001B78B8">
      <w:pPr>
        <w:pStyle w:val="NormalWeb"/>
        <w:shd w:val="clear" w:color="auto" w:fill="FFFFFF"/>
        <w:spacing w:before="0" w:beforeAutospacing="0" w:after="0" w:afterAutospacing="0"/>
        <w:ind w:left="851"/>
        <w:rPr>
          <w:rFonts w:ascii="Arial" w:hAnsi="Arial" w:cs="Arial"/>
          <w:color w:val="0B0C0C"/>
        </w:rPr>
      </w:pPr>
    </w:p>
    <w:p w14:paraId="523E14A2" w14:textId="0B1254D7" w:rsidR="005447D3" w:rsidRPr="00BA3F6D" w:rsidRDefault="005447D3" w:rsidP="001B78B8">
      <w:pPr>
        <w:pStyle w:val="NormalWeb"/>
        <w:shd w:val="clear" w:color="auto" w:fill="FFFFFF"/>
        <w:spacing w:before="0" w:beforeAutospacing="0" w:after="0" w:afterAutospacing="0"/>
        <w:ind w:left="851"/>
        <w:rPr>
          <w:rFonts w:ascii="Arial" w:hAnsi="Arial" w:cs="Arial"/>
          <w:b/>
          <w:color w:val="0B0C0C"/>
        </w:rPr>
      </w:pPr>
      <w:r w:rsidRPr="00BA3F6D">
        <w:rPr>
          <w:rFonts w:ascii="Arial" w:hAnsi="Arial" w:cs="Arial"/>
          <w:b/>
          <w:color w:val="0B0C0C"/>
        </w:rPr>
        <w:t xml:space="preserve">Achievable </w:t>
      </w:r>
      <w:r w:rsidR="00605254">
        <w:rPr>
          <w:rFonts w:ascii="Arial" w:hAnsi="Arial" w:cs="Arial"/>
          <w:b/>
          <w:color w:val="0B0C0C"/>
        </w:rPr>
        <w:t>level</w:t>
      </w:r>
      <w:r w:rsidRPr="00BA3F6D">
        <w:rPr>
          <w:rFonts w:ascii="Arial" w:hAnsi="Arial" w:cs="Arial"/>
          <w:b/>
          <w:color w:val="0B0C0C"/>
        </w:rPr>
        <w:t xml:space="preserve"> exceeded.</w:t>
      </w:r>
    </w:p>
    <w:p w14:paraId="4FE27515" w14:textId="77777777" w:rsidR="005447D3" w:rsidRPr="00F66594" w:rsidRDefault="005447D3" w:rsidP="001B78B8">
      <w:pPr>
        <w:pStyle w:val="NormalWeb"/>
        <w:shd w:val="clear" w:color="auto" w:fill="FFFFFF"/>
        <w:spacing w:before="0" w:beforeAutospacing="0" w:after="0" w:afterAutospacing="0"/>
        <w:ind w:left="851"/>
        <w:rPr>
          <w:rFonts w:ascii="Arial" w:hAnsi="Arial" w:cs="Arial"/>
          <w:color w:val="0B0C0C"/>
        </w:rPr>
      </w:pPr>
    </w:p>
    <w:p w14:paraId="2FAAE4C5" w14:textId="594D707B" w:rsidR="008B2F65" w:rsidRDefault="00C012EF" w:rsidP="001B78B8">
      <w:pPr>
        <w:contextualSpacing/>
        <w:rPr>
          <w:rFonts w:ascii="Arial" w:hAnsi="Arial" w:cs="Arial"/>
          <w:sz w:val="24"/>
          <w:szCs w:val="24"/>
        </w:rPr>
      </w:pPr>
      <w:r>
        <w:rPr>
          <w:rFonts w:ascii="Arial" w:hAnsi="Arial" w:cs="Arial"/>
          <w:sz w:val="24"/>
          <w:szCs w:val="24"/>
        </w:rPr>
        <w:t>F</w:t>
      </w:r>
      <w:r w:rsidR="000D3E57" w:rsidRPr="0099255C">
        <w:rPr>
          <w:rFonts w:ascii="Arial" w:hAnsi="Arial" w:cs="Arial"/>
          <w:sz w:val="24"/>
          <w:szCs w:val="24"/>
        </w:rPr>
        <w:t xml:space="preserve">igure 1 below, show that </w:t>
      </w:r>
      <w:r w:rsidR="000D3E57">
        <w:rPr>
          <w:rFonts w:ascii="Arial" w:hAnsi="Arial" w:cs="Arial"/>
          <w:sz w:val="24"/>
          <w:szCs w:val="24"/>
        </w:rPr>
        <w:t xml:space="preserve">the </w:t>
      </w:r>
      <w:r w:rsidR="000D3E57" w:rsidRPr="0099255C">
        <w:rPr>
          <w:rFonts w:ascii="Arial" w:hAnsi="Arial" w:cs="Arial"/>
          <w:sz w:val="24"/>
          <w:szCs w:val="24"/>
        </w:rPr>
        <w:t xml:space="preserve">Northern Ireland </w:t>
      </w:r>
      <w:r w:rsidR="000D3E57">
        <w:rPr>
          <w:rFonts w:ascii="Arial" w:hAnsi="Arial" w:cs="Arial"/>
          <w:sz w:val="24"/>
          <w:szCs w:val="24"/>
        </w:rPr>
        <w:t xml:space="preserve">programme </w:t>
      </w:r>
      <w:r w:rsidR="000D3E57" w:rsidRPr="0099255C">
        <w:rPr>
          <w:rFonts w:ascii="Arial" w:hAnsi="Arial" w:cs="Arial"/>
          <w:sz w:val="24"/>
          <w:szCs w:val="24"/>
        </w:rPr>
        <w:t xml:space="preserve">has </w:t>
      </w:r>
      <w:r w:rsidR="000D3E57">
        <w:rPr>
          <w:rFonts w:ascii="Arial" w:hAnsi="Arial" w:cs="Arial"/>
          <w:sz w:val="24"/>
          <w:szCs w:val="24"/>
        </w:rPr>
        <w:t>performed</w:t>
      </w:r>
      <w:r w:rsidR="000D3E57" w:rsidRPr="0099255C">
        <w:rPr>
          <w:rFonts w:ascii="Arial" w:hAnsi="Arial" w:cs="Arial"/>
          <w:sz w:val="24"/>
          <w:szCs w:val="24"/>
        </w:rPr>
        <w:t xml:space="preserve"> above the achievable level </w:t>
      </w:r>
      <w:r w:rsidR="000D3E57">
        <w:rPr>
          <w:rFonts w:ascii="Arial" w:hAnsi="Arial" w:cs="Arial"/>
          <w:sz w:val="24"/>
          <w:szCs w:val="24"/>
        </w:rPr>
        <w:t>for</w:t>
      </w:r>
      <w:r w:rsidR="000D3E57" w:rsidRPr="0099255C">
        <w:rPr>
          <w:rFonts w:ascii="Arial" w:hAnsi="Arial" w:cs="Arial"/>
          <w:sz w:val="24"/>
          <w:szCs w:val="24"/>
        </w:rPr>
        <w:t xml:space="preserve"> this standard, with only a small number of women declining screening</w:t>
      </w:r>
      <w:r w:rsidR="00291F4A">
        <w:rPr>
          <w:rFonts w:ascii="Arial" w:hAnsi="Arial" w:cs="Arial"/>
          <w:sz w:val="24"/>
          <w:szCs w:val="24"/>
        </w:rPr>
        <w:t>.</w:t>
      </w:r>
    </w:p>
    <w:p w14:paraId="3001B447" w14:textId="4C6DDFC2" w:rsidR="00291F4A" w:rsidRDefault="00291F4A" w:rsidP="001B78B8">
      <w:pPr>
        <w:contextualSpacing/>
        <w:rPr>
          <w:rFonts w:ascii="Arial" w:hAnsi="Arial" w:cs="Arial"/>
          <w:sz w:val="24"/>
          <w:szCs w:val="24"/>
        </w:rPr>
      </w:pPr>
    </w:p>
    <w:p w14:paraId="34ACF7CE" w14:textId="00480872" w:rsidR="00291F4A" w:rsidRPr="007B4775" w:rsidRDefault="00291F4A" w:rsidP="005B79D7">
      <w:pPr>
        <w:spacing w:after="0" w:line="240" w:lineRule="auto"/>
        <w:rPr>
          <w:rFonts w:ascii="Arial" w:hAnsi="Arial" w:cs="Arial"/>
          <w:b/>
          <w:sz w:val="24"/>
          <w:szCs w:val="24"/>
        </w:rPr>
      </w:pPr>
      <w:r w:rsidRPr="007B4775">
        <w:rPr>
          <w:rFonts w:ascii="Arial" w:hAnsi="Arial" w:cs="Arial"/>
          <w:b/>
          <w:sz w:val="24"/>
          <w:szCs w:val="24"/>
        </w:rPr>
        <w:t xml:space="preserve">Figure 1: </w:t>
      </w:r>
      <w:r w:rsidR="00605254" w:rsidRPr="007B4775">
        <w:rPr>
          <w:rFonts w:ascii="Arial" w:hAnsi="Arial" w:cs="Arial"/>
          <w:b/>
          <w:sz w:val="24"/>
          <w:szCs w:val="24"/>
        </w:rPr>
        <w:t xml:space="preserve"> </w:t>
      </w:r>
      <w:r w:rsidRPr="007B4775">
        <w:rPr>
          <w:rFonts w:ascii="Arial" w:hAnsi="Arial" w:cs="Arial"/>
          <w:b/>
          <w:sz w:val="24"/>
          <w:szCs w:val="24"/>
        </w:rPr>
        <w:t>Programme coverage 2021/2022</w:t>
      </w:r>
    </w:p>
    <w:p w14:paraId="2E2DF8C2" w14:textId="77777777" w:rsidR="00291F4A" w:rsidRDefault="00291F4A" w:rsidP="001B78B8">
      <w:pPr>
        <w:contextualSpacing/>
        <w:rPr>
          <w:rFonts w:ascii="Arial" w:hAnsi="Arial" w:cs="Arial"/>
          <w:sz w:val="24"/>
          <w:szCs w:val="24"/>
        </w:rPr>
      </w:pPr>
    </w:p>
    <w:p w14:paraId="25CFFD87" w14:textId="553532EC" w:rsidR="007B4775" w:rsidRDefault="007B4775" w:rsidP="008B2F65">
      <w:pPr>
        <w:spacing w:after="0" w:line="240" w:lineRule="auto"/>
        <w:contextualSpacing/>
        <w:rPr>
          <w:rFonts w:ascii="Arial" w:hAnsi="Arial" w:cs="Arial"/>
          <w:sz w:val="24"/>
          <w:szCs w:val="24"/>
        </w:rPr>
      </w:pPr>
      <w:r>
        <w:rPr>
          <w:noProof/>
        </w:rPr>
        <w:drawing>
          <wp:inline distT="0" distB="0" distL="0" distR="0" wp14:anchorId="74EF6BB0" wp14:editId="584B4488">
            <wp:extent cx="5724525" cy="2905125"/>
            <wp:effectExtent l="0" t="0" r="9525" b="9525"/>
            <wp:docPr id="19" name="Chart 19" descr="This bar graph shows that coverage for HIV, hepatitis B and syphilis in 2021/2022 in Northern Ireland was 99.98%, which is above the achievable level for this standard.">
              <a:extLst xmlns:a="http://schemas.openxmlformats.org/drawingml/2006/main">
                <a:ext uri="{FF2B5EF4-FFF2-40B4-BE49-F238E27FC236}">
                  <a16:creationId xmlns:a16="http://schemas.microsoft.com/office/drawing/2014/main" id="{CC488140-6DB8-472B-B530-2622BB7681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3BDA8E" w14:textId="77777777" w:rsidR="000D3E57" w:rsidRPr="00AA6BFF" w:rsidRDefault="000D3E57" w:rsidP="008B2F65">
      <w:pPr>
        <w:spacing w:after="0" w:line="240" w:lineRule="auto"/>
        <w:contextualSpacing/>
        <w:rPr>
          <w:rFonts w:ascii="Arial" w:hAnsi="Arial" w:cs="Arial"/>
          <w:sz w:val="24"/>
          <w:szCs w:val="24"/>
        </w:rPr>
      </w:pPr>
    </w:p>
    <w:p w14:paraId="2403EF1F" w14:textId="4647590D" w:rsidR="00323C10" w:rsidRDefault="00E75BD8" w:rsidP="00323C10">
      <w:pPr>
        <w:pStyle w:val="ListParagraph"/>
        <w:numPr>
          <w:ilvl w:val="1"/>
          <w:numId w:val="45"/>
        </w:numPr>
        <w:spacing w:after="0" w:line="240" w:lineRule="auto"/>
        <w:ind w:left="0" w:firstLine="0"/>
        <w:rPr>
          <w:rFonts w:ascii="Arial" w:hAnsi="Arial" w:cs="Arial"/>
          <w:sz w:val="24"/>
          <w:szCs w:val="24"/>
        </w:rPr>
      </w:pPr>
      <w:bookmarkStart w:id="6" w:name="_Toc210912323"/>
      <w:r w:rsidRPr="008B2F65">
        <w:rPr>
          <w:rStyle w:val="Heading2Char"/>
          <w:rFonts w:ascii="Arial" w:hAnsi="Arial" w:cs="Arial"/>
          <w:b/>
          <w:color w:val="0070C0"/>
          <w:sz w:val="24"/>
          <w:szCs w:val="24"/>
        </w:rPr>
        <w:t xml:space="preserve">Standard </w:t>
      </w:r>
      <w:r w:rsidR="00EE76CF" w:rsidRPr="008B2F65">
        <w:rPr>
          <w:rStyle w:val="Heading2Char"/>
          <w:rFonts w:ascii="Arial" w:hAnsi="Arial" w:cs="Arial"/>
          <w:b/>
          <w:color w:val="0070C0"/>
          <w:sz w:val="24"/>
          <w:szCs w:val="24"/>
        </w:rPr>
        <w:t xml:space="preserve">4: </w:t>
      </w:r>
      <w:r w:rsidRPr="008B2F65">
        <w:rPr>
          <w:rStyle w:val="Heading2Char"/>
          <w:rFonts w:ascii="Arial" w:hAnsi="Arial" w:cs="Arial"/>
          <w:b/>
          <w:color w:val="0070C0"/>
          <w:sz w:val="24"/>
          <w:szCs w:val="24"/>
        </w:rPr>
        <w:t>T</w:t>
      </w:r>
      <w:r w:rsidR="00AA6BFF" w:rsidRPr="008B2F65">
        <w:rPr>
          <w:rStyle w:val="Heading2Char"/>
          <w:rFonts w:ascii="Arial" w:hAnsi="Arial" w:cs="Arial"/>
          <w:b/>
          <w:color w:val="0070C0"/>
          <w:sz w:val="24"/>
          <w:szCs w:val="24"/>
        </w:rPr>
        <w:t>est turnaround time</w:t>
      </w:r>
      <w:r w:rsidR="0036514B" w:rsidRPr="008B2F65">
        <w:rPr>
          <w:rStyle w:val="Heading2Char"/>
          <w:rFonts w:ascii="Arial" w:hAnsi="Arial" w:cs="Arial"/>
          <w:b/>
          <w:color w:val="0070C0"/>
          <w:sz w:val="24"/>
          <w:szCs w:val="24"/>
        </w:rPr>
        <w:t xml:space="preserve"> (TTT)</w:t>
      </w:r>
      <w:bookmarkEnd w:id="6"/>
      <w:r w:rsidR="00F66594" w:rsidRPr="008B2F65">
        <w:rPr>
          <w:rFonts w:ascii="Arial" w:hAnsi="Arial" w:cs="Arial"/>
          <w:color w:val="0070C0"/>
          <w:sz w:val="24"/>
          <w:szCs w:val="24"/>
        </w:rPr>
        <w:t xml:space="preserve"> </w:t>
      </w:r>
      <w:r w:rsidR="00704B1B" w:rsidRPr="008B2F65">
        <w:rPr>
          <w:rFonts w:ascii="Arial" w:hAnsi="Arial" w:cs="Arial"/>
          <w:b/>
          <w:color w:val="0070C0"/>
          <w:sz w:val="24"/>
          <w:szCs w:val="24"/>
        </w:rPr>
        <w:t>for</w:t>
      </w:r>
      <w:r w:rsidRPr="008B2F65">
        <w:rPr>
          <w:rFonts w:ascii="Arial" w:hAnsi="Arial" w:cs="Arial"/>
          <w:b/>
          <w:color w:val="0070C0"/>
          <w:sz w:val="24"/>
          <w:szCs w:val="24"/>
        </w:rPr>
        <w:t xml:space="preserve"> </w:t>
      </w:r>
      <w:r w:rsidR="00F66594" w:rsidRPr="008B2F65">
        <w:rPr>
          <w:rFonts w:ascii="Arial" w:hAnsi="Arial" w:cs="Arial"/>
          <w:sz w:val="24"/>
          <w:szCs w:val="24"/>
        </w:rPr>
        <w:t>HIV, hepatitis B</w:t>
      </w:r>
      <w:r w:rsidR="00704B1B" w:rsidRPr="008B2F65">
        <w:rPr>
          <w:rFonts w:ascii="Arial" w:hAnsi="Arial" w:cs="Arial"/>
          <w:sz w:val="24"/>
          <w:szCs w:val="24"/>
        </w:rPr>
        <w:t xml:space="preserve"> and</w:t>
      </w:r>
      <w:r w:rsidR="00F66594" w:rsidRPr="008B2F65">
        <w:rPr>
          <w:rFonts w:ascii="Arial" w:hAnsi="Arial" w:cs="Arial"/>
          <w:sz w:val="24"/>
          <w:szCs w:val="24"/>
        </w:rPr>
        <w:t xml:space="preserve"> syphilis</w:t>
      </w:r>
      <w:r w:rsidR="00704B1B" w:rsidRPr="008B2F65">
        <w:rPr>
          <w:rFonts w:ascii="Arial" w:hAnsi="Arial" w:cs="Arial"/>
          <w:sz w:val="24"/>
          <w:szCs w:val="24"/>
        </w:rPr>
        <w:t>.</w:t>
      </w:r>
    </w:p>
    <w:p w14:paraId="69468572" w14:textId="77777777" w:rsidR="00323C10" w:rsidRDefault="00323C10" w:rsidP="00874398">
      <w:pPr>
        <w:pStyle w:val="ListParagraph"/>
        <w:spacing w:after="0" w:line="240" w:lineRule="auto"/>
        <w:ind w:left="0"/>
        <w:rPr>
          <w:rFonts w:ascii="Arial" w:hAnsi="Arial" w:cs="Arial"/>
          <w:sz w:val="24"/>
          <w:szCs w:val="24"/>
        </w:rPr>
      </w:pPr>
    </w:p>
    <w:p w14:paraId="2E0321D8" w14:textId="6A8969CF" w:rsidR="00222A4E" w:rsidRDefault="00323C10" w:rsidP="00323C10">
      <w:pPr>
        <w:pStyle w:val="ListParagraph"/>
        <w:spacing w:after="0" w:line="240" w:lineRule="auto"/>
        <w:ind w:left="0"/>
        <w:rPr>
          <w:rFonts w:ascii="Arial" w:hAnsi="Arial" w:cs="Arial"/>
          <w:sz w:val="24"/>
          <w:szCs w:val="24"/>
          <w:lang w:val="en"/>
        </w:rPr>
      </w:pPr>
      <w:r w:rsidRPr="0099255C">
        <w:rPr>
          <w:rFonts w:ascii="Arial" w:hAnsi="Arial" w:cs="Arial"/>
          <w:sz w:val="24"/>
          <w:szCs w:val="24"/>
          <w:lang w:val="en"/>
        </w:rPr>
        <w:t>Th</w:t>
      </w:r>
      <w:r>
        <w:rPr>
          <w:rFonts w:ascii="Arial" w:hAnsi="Arial" w:cs="Arial"/>
          <w:sz w:val="24"/>
          <w:szCs w:val="24"/>
          <w:lang w:val="en"/>
        </w:rPr>
        <w:t>is</w:t>
      </w:r>
      <w:r w:rsidRPr="0099255C">
        <w:rPr>
          <w:rFonts w:ascii="Arial" w:hAnsi="Arial" w:cs="Arial"/>
          <w:sz w:val="24"/>
          <w:szCs w:val="24"/>
          <w:lang w:val="en"/>
        </w:rPr>
        <w:t xml:space="preserve"> standard measures the number of results for each infection (confirmed </w:t>
      </w:r>
      <w:r>
        <w:rPr>
          <w:rFonts w:ascii="Arial" w:hAnsi="Arial" w:cs="Arial"/>
          <w:sz w:val="24"/>
          <w:szCs w:val="24"/>
          <w:lang w:val="en"/>
        </w:rPr>
        <w:t xml:space="preserve">screen </w:t>
      </w:r>
      <w:r w:rsidRPr="0099255C">
        <w:rPr>
          <w:rFonts w:ascii="Arial" w:hAnsi="Arial" w:cs="Arial"/>
          <w:sz w:val="24"/>
          <w:szCs w:val="24"/>
          <w:lang w:val="en"/>
        </w:rPr>
        <w:t>positive or negative) reported to maternity services within 8 working days of sample receipt in the laboratory.</w:t>
      </w:r>
    </w:p>
    <w:p w14:paraId="34AD19EB" w14:textId="6FC81F8A" w:rsidR="00222A4E" w:rsidRDefault="00222A4E" w:rsidP="00323C10">
      <w:pPr>
        <w:pStyle w:val="ListParagraph"/>
        <w:spacing w:after="0" w:line="240" w:lineRule="auto"/>
        <w:ind w:left="0"/>
        <w:rPr>
          <w:rFonts w:ascii="Arial" w:hAnsi="Arial" w:cs="Arial"/>
          <w:sz w:val="24"/>
          <w:szCs w:val="24"/>
          <w:lang w:val="en"/>
        </w:rPr>
      </w:pPr>
    </w:p>
    <w:p w14:paraId="17FF9B15" w14:textId="77777777" w:rsidR="00222A4E" w:rsidRDefault="00222A4E" w:rsidP="007D51CD">
      <w:pPr>
        <w:pStyle w:val="ListParagraph"/>
        <w:spacing w:after="0" w:line="240" w:lineRule="auto"/>
        <w:ind w:left="851"/>
        <w:rPr>
          <w:rFonts w:ascii="Arial" w:hAnsi="Arial" w:cs="Arial"/>
          <w:sz w:val="24"/>
          <w:szCs w:val="24"/>
        </w:rPr>
      </w:pPr>
      <w:r w:rsidRPr="001B78B8">
        <w:rPr>
          <w:rFonts w:ascii="Arial" w:hAnsi="Arial" w:cs="Arial"/>
          <w:sz w:val="24"/>
          <w:szCs w:val="24"/>
        </w:rPr>
        <w:t>(Acceptable level: ≥ 95.0%, Achievable level: ≥ 97.0%)</w:t>
      </w:r>
    </w:p>
    <w:p w14:paraId="43ED288E" w14:textId="77777777" w:rsidR="00222A4E" w:rsidRPr="00FE2C64" w:rsidRDefault="00222A4E" w:rsidP="00222A4E">
      <w:pPr>
        <w:pStyle w:val="NormalWeb"/>
        <w:shd w:val="clear" w:color="auto" w:fill="FFFFFF"/>
        <w:spacing w:before="0" w:beforeAutospacing="0" w:after="0" w:afterAutospacing="0"/>
        <w:rPr>
          <w:rFonts w:ascii="Arial" w:hAnsi="Arial" w:cs="Arial"/>
          <w:color w:val="0B0C0C"/>
        </w:rPr>
      </w:pPr>
    </w:p>
    <w:p w14:paraId="68915A39" w14:textId="431E0B0C" w:rsidR="00AA6BFF" w:rsidRDefault="00AA6BFF" w:rsidP="00F66594">
      <w:pPr>
        <w:pStyle w:val="ListParagraph"/>
        <w:numPr>
          <w:ilvl w:val="0"/>
          <w:numId w:val="31"/>
        </w:numPr>
        <w:spacing w:after="0" w:line="240" w:lineRule="auto"/>
        <w:ind w:left="851" w:hanging="284"/>
        <w:rPr>
          <w:rFonts w:ascii="Arial" w:hAnsi="Arial" w:cs="Arial"/>
          <w:sz w:val="24"/>
          <w:szCs w:val="24"/>
        </w:rPr>
      </w:pPr>
      <w:r w:rsidRPr="00515CA9">
        <w:rPr>
          <w:rFonts w:ascii="Arial" w:hAnsi="Arial" w:cs="Arial"/>
          <w:sz w:val="24"/>
          <w:szCs w:val="24"/>
        </w:rPr>
        <w:t>100</w:t>
      </w:r>
      <w:r w:rsidR="005B423A" w:rsidRPr="00515CA9">
        <w:rPr>
          <w:rFonts w:ascii="Arial" w:hAnsi="Arial" w:cs="Arial"/>
          <w:sz w:val="24"/>
          <w:szCs w:val="24"/>
        </w:rPr>
        <w:t>.0</w:t>
      </w:r>
      <w:r w:rsidR="00B92056" w:rsidRPr="00515CA9">
        <w:rPr>
          <w:rFonts w:ascii="Arial" w:hAnsi="Arial" w:cs="Arial"/>
          <w:b/>
          <w:sz w:val="24"/>
          <w:szCs w:val="24"/>
        </w:rPr>
        <w:t xml:space="preserve"> </w:t>
      </w:r>
      <w:r w:rsidRPr="00515CA9">
        <w:rPr>
          <w:rFonts w:ascii="Arial" w:hAnsi="Arial" w:cs="Arial"/>
          <w:b/>
          <w:sz w:val="24"/>
          <w:szCs w:val="24"/>
        </w:rPr>
        <w:t>%</w:t>
      </w:r>
      <w:r w:rsidRPr="00F66594">
        <w:rPr>
          <w:rFonts w:ascii="Arial" w:hAnsi="Arial" w:cs="Arial"/>
          <w:sz w:val="24"/>
          <w:szCs w:val="24"/>
        </w:rPr>
        <w:t xml:space="preserve"> of all results</w:t>
      </w:r>
      <w:r w:rsidR="002F3848">
        <w:rPr>
          <w:rFonts w:ascii="Arial" w:hAnsi="Arial" w:cs="Arial"/>
          <w:sz w:val="24"/>
          <w:szCs w:val="24"/>
        </w:rPr>
        <w:t>,</w:t>
      </w:r>
      <w:r w:rsidRPr="00F66594">
        <w:rPr>
          <w:rFonts w:ascii="Arial" w:hAnsi="Arial" w:cs="Arial"/>
          <w:sz w:val="24"/>
          <w:szCs w:val="24"/>
        </w:rPr>
        <w:t xml:space="preserve"> both positive and negative</w:t>
      </w:r>
      <w:r w:rsidR="002F3848">
        <w:rPr>
          <w:rFonts w:ascii="Arial" w:hAnsi="Arial" w:cs="Arial"/>
          <w:sz w:val="24"/>
          <w:szCs w:val="24"/>
        </w:rPr>
        <w:t>,</w:t>
      </w:r>
      <w:r w:rsidRPr="00F66594">
        <w:rPr>
          <w:rFonts w:ascii="Arial" w:hAnsi="Arial" w:cs="Arial"/>
          <w:sz w:val="24"/>
          <w:szCs w:val="24"/>
        </w:rPr>
        <w:t xml:space="preserve"> were turned around within eight working days of sample receipt</w:t>
      </w:r>
      <w:r w:rsidR="00615483" w:rsidRPr="00F66594">
        <w:rPr>
          <w:rFonts w:ascii="Arial" w:hAnsi="Arial" w:cs="Arial"/>
          <w:sz w:val="24"/>
          <w:szCs w:val="24"/>
        </w:rPr>
        <w:t>.</w:t>
      </w:r>
      <w:r w:rsidRPr="00F66594">
        <w:rPr>
          <w:rFonts w:ascii="Arial" w:hAnsi="Arial" w:cs="Arial"/>
          <w:sz w:val="24"/>
          <w:szCs w:val="24"/>
        </w:rPr>
        <w:t xml:space="preserve"> </w:t>
      </w:r>
      <w:r w:rsidR="00AF2D67">
        <w:rPr>
          <w:rFonts w:ascii="Arial" w:hAnsi="Arial" w:cs="Arial"/>
          <w:sz w:val="24"/>
          <w:szCs w:val="24"/>
        </w:rPr>
        <w:t>(Figure 2 below)</w:t>
      </w:r>
      <w:r w:rsidR="00097D87">
        <w:rPr>
          <w:rFonts w:ascii="Arial" w:hAnsi="Arial" w:cs="Arial"/>
          <w:sz w:val="24"/>
          <w:szCs w:val="24"/>
        </w:rPr>
        <w:t>.</w:t>
      </w:r>
    </w:p>
    <w:p w14:paraId="129843FD" w14:textId="111284EC" w:rsidR="00AF2D67" w:rsidRDefault="00AF2D67" w:rsidP="00C51F14">
      <w:pPr>
        <w:spacing w:after="0" w:line="240" w:lineRule="auto"/>
        <w:ind w:left="567"/>
        <w:rPr>
          <w:rFonts w:ascii="Arial" w:hAnsi="Arial" w:cs="Arial"/>
          <w:sz w:val="24"/>
          <w:szCs w:val="24"/>
        </w:rPr>
      </w:pPr>
    </w:p>
    <w:p w14:paraId="3329318C" w14:textId="77777777" w:rsidR="00E85BCB" w:rsidRDefault="005447D3" w:rsidP="00E85BCB">
      <w:pPr>
        <w:spacing w:after="0" w:line="240" w:lineRule="auto"/>
        <w:ind w:left="698" w:firstLine="153"/>
        <w:rPr>
          <w:rFonts w:ascii="Arial" w:hAnsi="Arial" w:cs="Arial"/>
          <w:b/>
          <w:sz w:val="24"/>
          <w:szCs w:val="24"/>
        </w:rPr>
      </w:pPr>
      <w:r w:rsidRPr="007B4775">
        <w:rPr>
          <w:rFonts w:ascii="Arial" w:hAnsi="Arial" w:cs="Arial"/>
          <w:b/>
          <w:sz w:val="24"/>
          <w:szCs w:val="24"/>
        </w:rPr>
        <w:t>Achievable level exceeded.</w:t>
      </w:r>
    </w:p>
    <w:p w14:paraId="02BE6118" w14:textId="059EAB95" w:rsidR="005B79D7" w:rsidRDefault="00E85BCB" w:rsidP="00E85BCB">
      <w:pPr>
        <w:spacing w:after="0" w:line="240" w:lineRule="auto"/>
        <w:ind w:left="698" w:firstLine="153"/>
        <w:rPr>
          <w:rFonts w:ascii="Arial" w:hAnsi="Arial" w:cs="Arial"/>
          <w:sz w:val="24"/>
          <w:szCs w:val="24"/>
        </w:rPr>
      </w:pPr>
      <w:r>
        <w:rPr>
          <w:rFonts w:ascii="Arial" w:hAnsi="Arial" w:cs="Arial"/>
          <w:sz w:val="24"/>
          <w:szCs w:val="24"/>
        </w:rPr>
        <w:t xml:space="preserve"> </w:t>
      </w:r>
    </w:p>
    <w:p w14:paraId="54E2138D" w14:textId="14D4B52F" w:rsidR="00AF2D67" w:rsidRPr="00C51F14" w:rsidRDefault="00AF2D67" w:rsidP="00C51F14">
      <w:pPr>
        <w:spacing w:after="0" w:line="240" w:lineRule="auto"/>
        <w:rPr>
          <w:rFonts w:ascii="Arial" w:hAnsi="Arial" w:cs="Arial"/>
          <w:b/>
          <w:sz w:val="24"/>
          <w:szCs w:val="24"/>
        </w:rPr>
      </w:pPr>
      <w:r w:rsidRPr="00C51F14">
        <w:rPr>
          <w:rFonts w:ascii="Arial" w:hAnsi="Arial" w:cs="Arial"/>
          <w:b/>
          <w:sz w:val="24"/>
          <w:szCs w:val="24"/>
        </w:rPr>
        <w:lastRenderedPageBreak/>
        <w:t>Figure 2</w:t>
      </w:r>
      <w:r w:rsidR="00CE3D04">
        <w:rPr>
          <w:rFonts w:ascii="Arial" w:hAnsi="Arial" w:cs="Arial"/>
          <w:b/>
          <w:sz w:val="24"/>
          <w:szCs w:val="24"/>
        </w:rPr>
        <w:t>:</w:t>
      </w:r>
      <w:r w:rsidRPr="00C51F14">
        <w:rPr>
          <w:rFonts w:ascii="Arial" w:hAnsi="Arial" w:cs="Arial"/>
          <w:b/>
          <w:sz w:val="24"/>
          <w:szCs w:val="24"/>
        </w:rPr>
        <w:t xml:space="preserve">  Test turnaround time</w:t>
      </w:r>
      <w:r w:rsidR="00BF0DD1">
        <w:rPr>
          <w:rFonts w:ascii="Arial" w:hAnsi="Arial" w:cs="Arial"/>
          <w:b/>
          <w:sz w:val="24"/>
          <w:szCs w:val="24"/>
        </w:rPr>
        <w:t xml:space="preserve"> of IDPS samples.</w:t>
      </w:r>
    </w:p>
    <w:p w14:paraId="7DBA282A" w14:textId="3A3E24B0" w:rsidR="00AF2D67" w:rsidRDefault="00AF2D67" w:rsidP="00C51F14">
      <w:pPr>
        <w:spacing w:after="0" w:line="240" w:lineRule="auto"/>
        <w:rPr>
          <w:rFonts w:ascii="Arial" w:hAnsi="Arial" w:cs="Arial"/>
          <w:sz w:val="24"/>
          <w:szCs w:val="24"/>
        </w:rPr>
      </w:pPr>
    </w:p>
    <w:p w14:paraId="3144982A" w14:textId="0E00DDF0" w:rsidR="007B4775" w:rsidRPr="00C51F14" w:rsidRDefault="007B4775" w:rsidP="00C51F14">
      <w:pPr>
        <w:spacing w:after="0" w:line="240" w:lineRule="auto"/>
        <w:rPr>
          <w:rFonts w:ascii="Arial" w:hAnsi="Arial" w:cs="Arial"/>
          <w:sz w:val="24"/>
          <w:szCs w:val="24"/>
        </w:rPr>
      </w:pPr>
      <w:r>
        <w:rPr>
          <w:noProof/>
        </w:rPr>
        <w:drawing>
          <wp:inline distT="0" distB="0" distL="0" distR="0" wp14:anchorId="524EF6F6" wp14:editId="2CC32F65">
            <wp:extent cx="5886450" cy="3267075"/>
            <wp:effectExtent l="0" t="0" r="0" b="9525"/>
            <wp:docPr id="1" name="Chart 1" descr="Figure 2 is a bar graph showing that 100% of all IDPS samples tested in either NIBTS or  RVL were turned around within 8 working days, which met the achievable level of this standard.">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4B8ED4" w14:textId="77777777" w:rsidR="001B78B8" w:rsidRDefault="001B78B8" w:rsidP="001B78B8">
      <w:pPr>
        <w:pStyle w:val="ListParagraph"/>
        <w:spacing w:after="0" w:line="240" w:lineRule="auto"/>
        <w:ind w:left="851"/>
        <w:rPr>
          <w:rFonts w:ascii="Arial" w:hAnsi="Arial" w:cs="Arial"/>
          <w:sz w:val="24"/>
          <w:szCs w:val="24"/>
        </w:rPr>
      </w:pPr>
    </w:p>
    <w:p w14:paraId="0E351E80" w14:textId="3B25E7C2" w:rsidR="00697DF9" w:rsidRPr="00874398" w:rsidRDefault="00704B1B" w:rsidP="00874398">
      <w:pPr>
        <w:pStyle w:val="ListParagraph"/>
        <w:numPr>
          <w:ilvl w:val="1"/>
          <w:numId w:val="45"/>
        </w:numPr>
        <w:spacing w:after="0" w:line="240" w:lineRule="auto"/>
        <w:ind w:left="0" w:firstLine="0"/>
        <w:rPr>
          <w:rFonts w:ascii="Arial" w:hAnsi="Arial" w:cs="Arial"/>
          <w:sz w:val="24"/>
          <w:szCs w:val="24"/>
        </w:rPr>
      </w:pPr>
      <w:bookmarkStart w:id="7" w:name="_Toc210912324"/>
      <w:r w:rsidRPr="00211B28">
        <w:rPr>
          <w:rStyle w:val="Heading2Char"/>
          <w:rFonts w:ascii="Arial" w:hAnsi="Arial" w:cs="Arial"/>
          <w:b/>
          <w:color w:val="0070C0"/>
          <w:sz w:val="24"/>
          <w:szCs w:val="24"/>
        </w:rPr>
        <w:t>Standard</w:t>
      </w:r>
      <w:r w:rsidR="00D37E07" w:rsidRPr="00211B28">
        <w:rPr>
          <w:rStyle w:val="Heading2Char"/>
          <w:rFonts w:ascii="Arial" w:hAnsi="Arial" w:cs="Arial"/>
          <w:b/>
          <w:color w:val="0070C0"/>
          <w:sz w:val="24"/>
          <w:szCs w:val="24"/>
        </w:rPr>
        <w:t xml:space="preserve"> </w:t>
      </w:r>
      <w:r w:rsidR="00EE76CF" w:rsidRPr="00211B28">
        <w:rPr>
          <w:rStyle w:val="Heading2Char"/>
          <w:rFonts w:ascii="Arial" w:hAnsi="Arial" w:cs="Arial"/>
          <w:b/>
          <w:color w:val="0070C0"/>
          <w:sz w:val="24"/>
          <w:szCs w:val="24"/>
        </w:rPr>
        <w:t xml:space="preserve">5: </w:t>
      </w:r>
      <w:r w:rsidRPr="00211B28">
        <w:rPr>
          <w:rStyle w:val="Heading2Char"/>
          <w:rFonts w:ascii="Arial" w:hAnsi="Arial" w:cs="Arial"/>
          <w:b/>
          <w:color w:val="0070C0"/>
          <w:sz w:val="24"/>
          <w:szCs w:val="24"/>
        </w:rPr>
        <w:t xml:space="preserve"> R</w:t>
      </w:r>
      <w:r w:rsidR="00EE76CF" w:rsidRPr="00211B28">
        <w:rPr>
          <w:rStyle w:val="Heading2Char"/>
          <w:rFonts w:ascii="Arial" w:hAnsi="Arial" w:cs="Arial"/>
          <w:b/>
          <w:color w:val="0070C0"/>
          <w:sz w:val="24"/>
          <w:szCs w:val="24"/>
        </w:rPr>
        <w:t>eferral</w:t>
      </w:r>
      <w:r w:rsidRPr="00211B28">
        <w:rPr>
          <w:rStyle w:val="Heading2Char"/>
          <w:rFonts w:ascii="Arial" w:hAnsi="Arial" w:cs="Arial"/>
          <w:b/>
          <w:color w:val="0070C0"/>
          <w:sz w:val="24"/>
          <w:szCs w:val="24"/>
        </w:rPr>
        <w:t xml:space="preserve"> and</w:t>
      </w:r>
      <w:r w:rsidR="00146F56" w:rsidRPr="00211B28">
        <w:rPr>
          <w:rStyle w:val="Heading2Char"/>
          <w:rFonts w:ascii="Arial" w:hAnsi="Arial" w:cs="Arial"/>
          <w:b/>
          <w:color w:val="0070C0"/>
          <w:sz w:val="24"/>
          <w:szCs w:val="24"/>
        </w:rPr>
        <w:t xml:space="preserve"> </w:t>
      </w:r>
      <w:r w:rsidR="00EE76CF" w:rsidRPr="00211B28">
        <w:rPr>
          <w:rStyle w:val="Heading2Char"/>
          <w:rFonts w:ascii="Arial" w:hAnsi="Arial" w:cs="Arial"/>
          <w:b/>
          <w:color w:val="0070C0"/>
          <w:sz w:val="24"/>
          <w:szCs w:val="24"/>
        </w:rPr>
        <w:t>timely assessment</w:t>
      </w:r>
      <w:bookmarkEnd w:id="7"/>
      <w:r w:rsidR="00EE76CF" w:rsidRPr="00874398">
        <w:rPr>
          <w:rFonts w:ascii="Arial" w:hAnsi="Arial" w:cs="Arial"/>
          <w:b/>
          <w:color w:val="0070C0"/>
          <w:sz w:val="24"/>
          <w:szCs w:val="24"/>
        </w:rPr>
        <w:t xml:space="preserve"> </w:t>
      </w:r>
      <w:r w:rsidR="00EE76CF" w:rsidRPr="00874398">
        <w:rPr>
          <w:rFonts w:ascii="Arial" w:hAnsi="Arial" w:cs="Arial"/>
          <w:sz w:val="24"/>
          <w:szCs w:val="24"/>
        </w:rPr>
        <w:t>of screen positive and known positive women</w:t>
      </w:r>
      <w:r w:rsidRPr="00874398">
        <w:rPr>
          <w:rFonts w:ascii="Arial" w:hAnsi="Arial" w:cs="Arial"/>
          <w:sz w:val="24"/>
          <w:szCs w:val="24"/>
        </w:rPr>
        <w:t xml:space="preserve"> (HIV, hepatitis B and, syphilis)</w:t>
      </w:r>
    </w:p>
    <w:p w14:paraId="71E7F4E9" w14:textId="77777777" w:rsidR="00697DF9" w:rsidRDefault="00697DF9" w:rsidP="00874398">
      <w:pPr>
        <w:pStyle w:val="ListParagraph"/>
        <w:spacing w:after="0" w:line="240" w:lineRule="auto"/>
        <w:ind w:left="0"/>
        <w:rPr>
          <w:rFonts w:ascii="Arial" w:hAnsi="Arial" w:cs="Arial"/>
          <w:sz w:val="24"/>
          <w:szCs w:val="24"/>
        </w:rPr>
      </w:pPr>
    </w:p>
    <w:p w14:paraId="2EDDEE53" w14:textId="32EBA5CA" w:rsidR="00697DF9" w:rsidRDefault="00697DF9" w:rsidP="006C2C0B">
      <w:pPr>
        <w:pStyle w:val="ListParagraph"/>
        <w:spacing w:after="0" w:line="240" w:lineRule="auto"/>
        <w:ind w:left="0"/>
        <w:rPr>
          <w:rFonts w:ascii="Arial" w:hAnsi="Arial" w:cs="Arial"/>
          <w:color w:val="0B0C0C"/>
          <w:sz w:val="24"/>
          <w:szCs w:val="24"/>
        </w:rPr>
      </w:pPr>
      <w:proofErr w:type="gramStart"/>
      <w:r w:rsidRPr="00697DF9">
        <w:rPr>
          <w:rFonts w:ascii="Arial" w:hAnsi="Arial" w:cs="Arial"/>
          <w:sz w:val="24"/>
          <w:szCs w:val="24"/>
          <w:lang w:val="en"/>
        </w:rPr>
        <w:t>This standard measures</w:t>
      </w:r>
      <w:proofErr w:type="gramEnd"/>
      <w:r w:rsidRPr="00697DF9">
        <w:rPr>
          <w:rFonts w:ascii="Arial" w:hAnsi="Arial" w:cs="Arial"/>
          <w:sz w:val="24"/>
          <w:szCs w:val="24"/>
          <w:lang w:val="en"/>
        </w:rPr>
        <w:t xml:space="preserve"> the number of women with confirmed screen positive results for HIV, hepatitis B or syphilis who attended for a screening assessment appointment</w:t>
      </w:r>
      <w:r w:rsidR="00097D87">
        <w:rPr>
          <w:rFonts w:ascii="Arial" w:hAnsi="Arial" w:cs="Arial"/>
          <w:sz w:val="24"/>
          <w:szCs w:val="24"/>
          <w:lang w:val="en"/>
        </w:rPr>
        <w:t>,</w:t>
      </w:r>
      <w:r w:rsidRPr="00697DF9">
        <w:rPr>
          <w:rFonts w:ascii="Arial" w:hAnsi="Arial" w:cs="Arial"/>
          <w:sz w:val="24"/>
          <w:szCs w:val="24"/>
          <w:lang w:val="en"/>
        </w:rPr>
        <w:t xml:space="preserve"> </w:t>
      </w:r>
      <w:r w:rsidR="00097D87">
        <w:rPr>
          <w:rFonts w:ascii="Arial" w:hAnsi="Arial" w:cs="Arial"/>
          <w:sz w:val="24"/>
          <w:szCs w:val="24"/>
          <w:lang w:val="en"/>
        </w:rPr>
        <w:t xml:space="preserve">by an antenatal screening coordinator, </w:t>
      </w:r>
      <w:r w:rsidRPr="00697DF9">
        <w:rPr>
          <w:rFonts w:ascii="Arial" w:hAnsi="Arial" w:cs="Arial"/>
          <w:sz w:val="24"/>
          <w:szCs w:val="24"/>
          <w:lang w:val="en"/>
        </w:rPr>
        <w:t xml:space="preserve">within 10 working days of </w:t>
      </w:r>
      <w:r w:rsidR="006F025C">
        <w:rPr>
          <w:rFonts w:ascii="Arial" w:hAnsi="Arial" w:cs="Arial"/>
          <w:sz w:val="24"/>
          <w:szCs w:val="24"/>
          <w:lang w:val="en"/>
        </w:rPr>
        <w:t xml:space="preserve">receipt of the </w:t>
      </w:r>
      <w:r w:rsidRPr="00697DF9">
        <w:rPr>
          <w:rFonts w:ascii="Arial" w:hAnsi="Arial" w:cs="Arial"/>
          <w:sz w:val="24"/>
          <w:szCs w:val="24"/>
          <w:lang w:val="en"/>
        </w:rPr>
        <w:t>result</w:t>
      </w:r>
      <w:r w:rsidR="006F025C">
        <w:rPr>
          <w:rFonts w:ascii="Arial" w:hAnsi="Arial" w:cs="Arial"/>
          <w:sz w:val="24"/>
          <w:szCs w:val="24"/>
          <w:lang w:val="en"/>
        </w:rPr>
        <w:t xml:space="preserve"> </w:t>
      </w:r>
      <w:r w:rsidRPr="00697DF9">
        <w:rPr>
          <w:rFonts w:ascii="Arial" w:hAnsi="Arial" w:cs="Arial"/>
          <w:sz w:val="24"/>
          <w:szCs w:val="24"/>
          <w:lang w:val="en"/>
        </w:rPr>
        <w:t>by maternity services.</w:t>
      </w:r>
      <w:r w:rsidR="006C2C0B">
        <w:rPr>
          <w:rFonts w:ascii="Arial" w:hAnsi="Arial" w:cs="Arial"/>
          <w:color w:val="0B0C0C"/>
          <w:sz w:val="24"/>
          <w:szCs w:val="24"/>
        </w:rPr>
        <w:t xml:space="preserve"> </w:t>
      </w:r>
    </w:p>
    <w:p w14:paraId="59658F6E" w14:textId="283C5D8F" w:rsidR="00697DF9" w:rsidRPr="00EE76CF" w:rsidRDefault="00697DF9" w:rsidP="00697DF9">
      <w:pPr>
        <w:spacing w:after="0" w:line="240" w:lineRule="auto"/>
        <w:ind w:left="851"/>
        <w:contextualSpacing/>
        <w:rPr>
          <w:rFonts w:ascii="Arial" w:hAnsi="Arial" w:cs="Arial"/>
          <w:sz w:val="24"/>
          <w:szCs w:val="24"/>
        </w:rPr>
      </w:pPr>
      <w:r w:rsidRPr="00EE76CF">
        <w:rPr>
          <w:rFonts w:ascii="Arial" w:hAnsi="Arial" w:cs="Arial"/>
          <w:color w:val="0B0C0C"/>
          <w:sz w:val="24"/>
          <w:szCs w:val="24"/>
        </w:rPr>
        <w:t>(Acceptable level: ≥ 9</w:t>
      </w:r>
      <w:r>
        <w:rPr>
          <w:rFonts w:ascii="Arial" w:hAnsi="Arial" w:cs="Arial"/>
          <w:color w:val="0B0C0C"/>
          <w:sz w:val="24"/>
          <w:szCs w:val="24"/>
        </w:rPr>
        <w:t>7</w:t>
      </w:r>
      <w:r w:rsidRPr="00EE76CF">
        <w:rPr>
          <w:rFonts w:ascii="Arial" w:hAnsi="Arial" w:cs="Arial"/>
          <w:color w:val="0B0C0C"/>
          <w:sz w:val="24"/>
          <w:szCs w:val="24"/>
        </w:rPr>
        <w:t>.0%, Ac</w:t>
      </w:r>
      <w:r>
        <w:rPr>
          <w:rFonts w:ascii="Arial" w:hAnsi="Arial" w:cs="Arial"/>
          <w:color w:val="0B0C0C"/>
          <w:sz w:val="24"/>
          <w:szCs w:val="24"/>
        </w:rPr>
        <w:t>hievable</w:t>
      </w:r>
      <w:r w:rsidRPr="00EE76CF">
        <w:rPr>
          <w:rFonts w:ascii="Arial" w:hAnsi="Arial" w:cs="Arial"/>
          <w:color w:val="0B0C0C"/>
          <w:sz w:val="24"/>
          <w:szCs w:val="24"/>
        </w:rPr>
        <w:t xml:space="preserve"> level: ≥ 9</w:t>
      </w:r>
      <w:r>
        <w:rPr>
          <w:rFonts w:ascii="Arial" w:hAnsi="Arial" w:cs="Arial"/>
          <w:color w:val="0B0C0C"/>
          <w:sz w:val="24"/>
          <w:szCs w:val="24"/>
        </w:rPr>
        <w:t>9.</w:t>
      </w:r>
      <w:r w:rsidRPr="00EE76CF">
        <w:rPr>
          <w:rFonts w:ascii="Arial" w:hAnsi="Arial" w:cs="Arial"/>
          <w:color w:val="0B0C0C"/>
          <w:sz w:val="24"/>
          <w:szCs w:val="24"/>
        </w:rPr>
        <w:t>0%)</w:t>
      </w:r>
    </w:p>
    <w:p w14:paraId="539D6CD8" w14:textId="77777777" w:rsidR="00697DF9" w:rsidRPr="00697DF9" w:rsidRDefault="00697DF9" w:rsidP="00E61B59">
      <w:pPr>
        <w:pStyle w:val="ListParagraph"/>
        <w:spacing w:after="0" w:line="240" w:lineRule="auto"/>
        <w:ind w:left="0"/>
        <w:rPr>
          <w:rFonts w:ascii="Arial" w:hAnsi="Arial" w:cs="Arial"/>
          <w:sz w:val="24"/>
          <w:szCs w:val="24"/>
        </w:rPr>
      </w:pPr>
    </w:p>
    <w:p w14:paraId="413FF3E1" w14:textId="5F910245" w:rsidR="00C2775D" w:rsidRDefault="00AA6BFF" w:rsidP="00096E49">
      <w:pPr>
        <w:numPr>
          <w:ilvl w:val="0"/>
          <w:numId w:val="4"/>
        </w:numPr>
        <w:spacing w:after="0" w:line="240" w:lineRule="auto"/>
        <w:ind w:left="851" w:hanging="284"/>
        <w:contextualSpacing/>
        <w:rPr>
          <w:rFonts w:ascii="Arial" w:hAnsi="Arial" w:cs="Arial"/>
          <w:sz w:val="24"/>
          <w:szCs w:val="24"/>
        </w:rPr>
      </w:pPr>
      <w:r w:rsidRPr="00515CA9">
        <w:rPr>
          <w:rFonts w:ascii="Arial" w:hAnsi="Arial" w:cs="Arial"/>
          <w:sz w:val="24"/>
          <w:szCs w:val="24"/>
        </w:rPr>
        <w:t>100</w:t>
      </w:r>
      <w:r w:rsidR="005B423A" w:rsidRPr="00515CA9">
        <w:rPr>
          <w:rFonts w:ascii="Arial" w:hAnsi="Arial" w:cs="Arial"/>
          <w:sz w:val="24"/>
          <w:szCs w:val="24"/>
        </w:rPr>
        <w:t>.0</w:t>
      </w:r>
      <w:r w:rsidRPr="00515CA9">
        <w:rPr>
          <w:rFonts w:ascii="Arial" w:hAnsi="Arial" w:cs="Arial"/>
          <w:sz w:val="24"/>
          <w:szCs w:val="24"/>
        </w:rPr>
        <w:t>%</w:t>
      </w:r>
      <w:r w:rsidRPr="00EE76CF">
        <w:rPr>
          <w:rFonts w:ascii="Arial" w:hAnsi="Arial" w:cs="Arial"/>
          <w:sz w:val="24"/>
          <w:szCs w:val="24"/>
        </w:rPr>
        <w:t xml:space="preserve"> of women screened positive for HIV </w:t>
      </w:r>
      <w:r w:rsidR="00C2775D" w:rsidRPr="00EE76CF">
        <w:rPr>
          <w:rFonts w:ascii="Arial" w:hAnsi="Arial" w:cs="Arial"/>
          <w:sz w:val="24"/>
          <w:szCs w:val="24"/>
        </w:rPr>
        <w:t xml:space="preserve">were seen within 10 working days of </w:t>
      </w:r>
      <w:r w:rsidR="00370798">
        <w:rPr>
          <w:rFonts w:ascii="Arial" w:hAnsi="Arial" w:cs="Arial"/>
          <w:sz w:val="24"/>
          <w:szCs w:val="24"/>
        </w:rPr>
        <w:t xml:space="preserve">receipt of </w:t>
      </w:r>
      <w:r w:rsidR="00C2775D" w:rsidRPr="00EE76CF">
        <w:rPr>
          <w:rFonts w:ascii="Arial" w:hAnsi="Arial" w:cs="Arial"/>
          <w:sz w:val="24"/>
          <w:szCs w:val="24"/>
        </w:rPr>
        <w:t>result</w:t>
      </w:r>
    </w:p>
    <w:p w14:paraId="4F5293B3" w14:textId="77777777" w:rsidR="00254C2F" w:rsidRDefault="00254C2F" w:rsidP="00E61B59">
      <w:pPr>
        <w:spacing w:after="0" w:line="240" w:lineRule="auto"/>
        <w:ind w:left="851"/>
        <w:contextualSpacing/>
        <w:rPr>
          <w:rFonts w:ascii="Arial" w:hAnsi="Arial" w:cs="Arial"/>
          <w:sz w:val="24"/>
          <w:szCs w:val="24"/>
        </w:rPr>
      </w:pPr>
    </w:p>
    <w:p w14:paraId="1BCAB988" w14:textId="1ECBE0D0" w:rsidR="00F66594" w:rsidRPr="00C76772" w:rsidRDefault="00254C2F" w:rsidP="00F66594">
      <w:pPr>
        <w:ind w:left="851"/>
        <w:contextualSpacing/>
        <w:rPr>
          <w:rFonts w:ascii="Arial" w:hAnsi="Arial" w:cs="Arial"/>
          <w:b/>
          <w:sz w:val="24"/>
          <w:szCs w:val="24"/>
        </w:rPr>
      </w:pPr>
      <w:r w:rsidRPr="00C76772">
        <w:rPr>
          <w:rFonts w:ascii="Arial" w:hAnsi="Arial" w:cs="Arial"/>
          <w:b/>
          <w:sz w:val="24"/>
          <w:szCs w:val="24"/>
        </w:rPr>
        <w:t>Achievable level exceeded.</w:t>
      </w:r>
    </w:p>
    <w:p w14:paraId="6E89CA0A" w14:textId="77777777" w:rsidR="00254C2F" w:rsidRPr="00C2775D" w:rsidRDefault="00254C2F" w:rsidP="00F66594">
      <w:pPr>
        <w:ind w:left="851"/>
        <w:contextualSpacing/>
        <w:rPr>
          <w:rFonts w:ascii="Arial" w:hAnsi="Arial" w:cs="Arial"/>
          <w:sz w:val="24"/>
          <w:szCs w:val="24"/>
        </w:rPr>
      </w:pPr>
    </w:p>
    <w:p w14:paraId="7259A60A" w14:textId="6407D25F" w:rsidR="00254C2F" w:rsidRDefault="00C2775D" w:rsidP="00C76772">
      <w:pPr>
        <w:numPr>
          <w:ilvl w:val="0"/>
          <w:numId w:val="4"/>
        </w:numPr>
        <w:spacing w:after="0" w:line="240" w:lineRule="auto"/>
        <w:ind w:left="851" w:hanging="284"/>
        <w:contextualSpacing/>
        <w:rPr>
          <w:rFonts w:ascii="Arial" w:hAnsi="Arial" w:cs="Arial"/>
          <w:sz w:val="24"/>
          <w:szCs w:val="24"/>
        </w:rPr>
      </w:pPr>
      <w:r w:rsidRPr="006F025C">
        <w:rPr>
          <w:rFonts w:ascii="Arial" w:hAnsi="Arial" w:cs="Arial"/>
          <w:sz w:val="24"/>
          <w:szCs w:val="24"/>
        </w:rPr>
        <w:t>100</w:t>
      </w:r>
      <w:r w:rsidR="005B423A" w:rsidRPr="006F025C">
        <w:rPr>
          <w:rFonts w:ascii="Arial" w:hAnsi="Arial" w:cs="Arial"/>
          <w:sz w:val="24"/>
          <w:szCs w:val="24"/>
        </w:rPr>
        <w:t>.0</w:t>
      </w:r>
      <w:r w:rsidRPr="006F025C">
        <w:rPr>
          <w:rFonts w:ascii="Arial" w:hAnsi="Arial" w:cs="Arial"/>
          <w:sz w:val="24"/>
          <w:szCs w:val="24"/>
        </w:rPr>
        <w:t xml:space="preserve">% of women screened positive for </w:t>
      </w:r>
      <w:r w:rsidR="00AA6BFF" w:rsidRPr="006F025C">
        <w:rPr>
          <w:rFonts w:ascii="Arial" w:hAnsi="Arial" w:cs="Arial"/>
          <w:sz w:val="24"/>
          <w:szCs w:val="24"/>
        </w:rPr>
        <w:t xml:space="preserve">hepatitis B were seen within 10 working days of </w:t>
      </w:r>
      <w:r w:rsidR="006F025C" w:rsidRPr="006F025C">
        <w:rPr>
          <w:rFonts w:ascii="Arial" w:hAnsi="Arial" w:cs="Arial"/>
          <w:sz w:val="24"/>
          <w:szCs w:val="24"/>
        </w:rPr>
        <w:t xml:space="preserve">receipt of </w:t>
      </w:r>
      <w:r w:rsidR="00AA6BFF" w:rsidRPr="006F025C">
        <w:rPr>
          <w:rFonts w:ascii="Arial" w:hAnsi="Arial" w:cs="Arial"/>
          <w:sz w:val="24"/>
          <w:szCs w:val="24"/>
        </w:rPr>
        <w:t>result</w:t>
      </w:r>
      <w:r w:rsidR="006F025C">
        <w:rPr>
          <w:rFonts w:ascii="Arial" w:hAnsi="Arial" w:cs="Arial"/>
          <w:sz w:val="24"/>
          <w:szCs w:val="24"/>
        </w:rPr>
        <w:t>.</w:t>
      </w:r>
    </w:p>
    <w:p w14:paraId="3675E610" w14:textId="77777777" w:rsidR="00C76772" w:rsidRPr="006F025C" w:rsidRDefault="00C76772" w:rsidP="00C76772">
      <w:pPr>
        <w:spacing w:after="0" w:line="240" w:lineRule="auto"/>
        <w:ind w:left="851"/>
        <w:contextualSpacing/>
        <w:rPr>
          <w:rFonts w:ascii="Arial" w:hAnsi="Arial" w:cs="Arial"/>
          <w:sz w:val="24"/>
          <w:szCs w:val="24"/>
        </w:rPr>
      </w:pPr>
    </w:p>
    <w:p w14:paraId="700261CB" w14:textId="75D357BD" w:rsidR="00254C2F" w:rsidRPr="00C76772" w:rsidRDefault="00B20C70" w:rsidP="00E61B59">
      <w:pPr>
        <w:spacing w:after="0" w:line="240" w:lineRule="auto"/>
        <w:ind w:left="851"/>
        <w:contextualSpacing/>
        <w:rPr>
          <w:rFonts w:ascii="Arial" w:hAnsi="Arial" w:cs="Arial"/>
          <w:b/>
          <w:sz w:val="24"/>
          <w:szCs w:val="24"/>
        </w:rPr>
      </w:pPr>
      <w:r w:rsidRPr="00C76772">
        <w:rPr>
          <w:rFonts w:ascii="Arial" w:hAnsi="Arial" w:cs="Arial"/>
          <w:b/>
          <w:sz w:val="24"/>
          <w:szCs w:val="24"/>
        </w:rPr>
        <w:t>Achievable level exceeded.</w:t>
      </w:r>
    </w:p>
    <w:p w14:paraId="3CFA0A03" w14:textId="77777777" w:rsidR="00F66594" w:rsidRPr="00EE76CF" w:rsidRDefault="00F66594" w:rsidP="00096E49">
      <w:pPr>
        <w:spacing w:after="0" w:line="240" w:lineRule="auto"/>
        <w:contextualSpacing/>
        <w:rPr>
          <w:rFonts w:ascii="Arial" w:hAnsi="Arial" w:cs="Arial"/>
          <w:sz w:val="24"/>
          <w:szCs w:val="24"/>
        </w:rPr>
      </w:pPr>
    </w:p>
    <w:p w14:paraId="63DC72CA" w14:textId="076B74A4" w:rsidR="00EE76CF" w:rsidRPr="00932F43" w:rsidRDefault="00AA6BFF" w:rsidP="008B2F65">
      <w:pPr>
        <w:numPr>
          <w:ilvl w:val="0"/>
          <w:numId w:val="4"/>
        </w:numPr>
        <w:spacing w:after="0" w:line="240" w:lineRule="auto"/>
        <w:ind w:left="851" w:hanging="284"/>
        <w:contextualSpacing/>
        <w:rPr>
          <w:rFonts w:ascii="Arial" w:hAnsi="Arial" w:cs="Arial"/>
          <w:sz w:val="24"/>
          <w:szCs w:val="24"/>
        </w:rPr>
      </w:pPr>
      <w:r w:rsidRPr="00515CA9">
        <w:rPr>
          <w:rFonts w:ascii="Arial" w:hAnsi="Arial" w:cs="Arial"/>
          <w:sz w:val="24"/>
          <w:szCs w:val="24"/>
        </w:rPr>
        <w:t>94.4%</w:t>
      </w:r>
      <w:r w:rsidRPr="00AA6BFF">
        <w:rPr>
          <w:rFonts w:ascii="Arial" w:hAnsi="Arial" w:cs="Arial"/>
          <w:sz w:val="24"/>
          <w:szCs w:val="24"/>
        </w:rPr>
        <w:t xml:space="preserve"> of women screened positive for syphilis were seen within 10 working days of </w:t>
      </w:r>
      <w:r w:rsidR="006F025C">
        <w:rPr>
          <w:rFonts w:ascii="Arial" w:hAnsi="Arial" w:cs="Arial"/>
          <w:sz w:val="24"/>
          <w:szCs w:val="24"/>
        </w:rPr>
        <w:t xml:space="preserve">receipt of </w:t>
      </w:r>
      <w:r w:rsidRPr="00AA6BFF">
        <w:rPr>
          <w:rFonts w:ascii="Arial" w:hAnsi="Arial" w:cs="Arial"/>
          <w:sz w:val="24"/>
          <w:szCs w:val="24"/>
        </w:rPr>
        <w:t>result</w:t>
      </w:r>
      <w:r w:rsidR="001C44EE">
        <w:rPr>
          <w:rFonts w:ascii="Arial" w:hAnsi="Arial" w:cs="Arial"/>
          <w:sz w:val="24"/>
          <w:szCs w:val="24"/>
        </w:rPr>
        <w:t xml:space="preserve"> </w:t>
      </w:r>
      <w:r w:rsidR="00704B1B" w:rsidRPr="00932F43">
        <w:rPr>
          <w:rFonts w:ascii="Arial" w:hAnsi="Arial" w:cs="Arial"/>
          <w:sz w:val="24"/>
          <w:szCs w:val="24"/>
        </w:rPr>
        <w:t>(</w:t>
      </w:r>
      <w:r w:rsidR="007C2884" w:rsidRPr="00932F43">
        <w:rPr>
          <w:rFonts w:ascii="Arial" w:hAnsi="Arial" w:cs="Arial"/>
          <w:sz w:val="24"/>
          <w:szCs w:val="24"/>
        </w:rPr>
        <w:t xml:space="preserve">It should be noted that there </w:t>
      </w:r>
      <w:r w:rsidR="008555A3" w:rsidRPr="00932F43">
        <w:rPr>
          <w:rFonts w:ascii="Arial" w:hAnsi="Arial" w:cs="Arial"/>
          <w:sz w:val="24"/>
          <w:szCs w:val="24"/>
        </w:rPr>
        <w:t>were</w:t>
      </w:r>
      <w:r w:rsidR="007C2884" w:rsidRPr="00932F43">
        <w:rPr>
          <w:rFonts w:ascii="Arial" w:hAnsi="Arial" w:cs="Arial"/>
          <w:sz w:val="24"/>
          <w:szCs w:val="24"/>
        </w:rPr>
        <w:t xml:space="preserve"> very small numbers involved).</w:t>
      </w:r>
    </w:p>
    <w:p w14:paraId="0E51922A" w14:textId="193BCCEF" w:rsidR="00B30F8D" w:rsidRDefault="00B30F8D" w:rsidP="00B30F8D">
      <w:pPr>
        <w:spacing w:after="0" w:line="240" w:lineRule="auto"/>
        <w:ind w:left="851"/>
        <w:contextualSpacing/>
        <w:rPr>
          <w:rFonts w:ascii="Arial" w:hAnsi="Arial" w:cs="Arial"/>
          <w:sz w:val="24"/>
          <w:szCs w:val="24"/>
        </w:rPr>
      </w:pPr>
    </w:p>
    <w:p w14:paraId="2631BA27" w14:textId="5F032892" w:rsidR="00B20C70" w:rsidRDefault="00B20C70" w:rsidP="00B30F8D">
      <w:pPr>
        <w:spacing w:after="0" w:line="240" w:lineRule="auto"/>
        <w:ind w:left="851"/>
        <w:contextualSpacing/>
        <w:rPr>
          <w:rFonts w:ascii="Arial" w:hAnsi="Arial" w:cs="Arial"/>
          <w:sz w:val="24"/>
          <w:szCs w:val="24"/>
        </w:rPr>
      </w:pPr>
      <w:r w:rsidRPr="00C76772">
        <w:rPr>
          <w:rFonts w:ascii="Arial" w:hAnsi="Arial" w:cs="Arial"/>
          <w:b/>
          <w:sz w:val="24"/>
          <w:szCs w:val="24"/>
        </w:rPr>
        <w:t>Acceptable level not met.</w:t>
      </w:r>
      <w:r w:rsidR="00C51F14">
        <w:rPr>
          <w:rFonts w:ascii="Arial" w:hAnsi="Arial" w:cs="Arial"/>
          <w:sz w:val="24"/>
          <w:szCs w:val="24"/>
        </w:rPr>
        <w:t xml:space="preserve"> </w:t>
      </w:r>
      <w:r w:rsidR="00097D87">
        <w:rPr>
          <w:rFonts w:ascii="Arial" w:hAnsi="Arial" w:cs="Arial"/>
          <w:sz w:val="24"/>
          <w:szCs w:val="24"/>
        </w:rPr>
        <w:t xml:space="preserve"> </w:t>
      </w:r>
      <w:r w:rsidR="00623DF5">
        <w:rPr>
          <w:rFonts w:ascii="Arial" w:hAnsi="Arial" w:cs="Arial"/>
          <w:sz w:val="24"/>
          <w:szCs w:val="24"/>
        </w:rPr>
        <w:t>(Figure 3 below)</w:t>
      </w:r>
    </w:p>
    <w:p w14:paraId="76DAA589" w14:textId="77777777" w:rsidR="00A70AF3" w:rsidRDefault="00A70AF3" w:rsidP="00B30F8D">
      <w:pPr>
        <w:spacing w:after="0" w:line="240" w:lineRule="auto"/>
        <w:ind w:left="851"/>
        <w:contextualSpacing/>
        <w:rPr>
          <w:rFonts w:ascii="Arial" w:hAnsi="Arial" w:cs="Arial"/>
          <w:sz w:val="24"/>
          <w:szCs w:val="24"/>
        </w:rPr>
      </w:pPr>
    </w:p>
    <w:p w14:paraId="0BEB6493" w14:textId="316F6483" w:rsidR="00D45D52" w:rsidRDefault="00D45D52" w:rsidP="00C51F14">
      <w:pPr>
        <w:spacing w:after="0" w:line="240" w:lineRule="auto"/>
        <w:contextualSpacing/>
        <w:rPr>
          <w:rFonts w:ascii="Arial" w:hAnsi="Arial" w:cs="Arial"/>
          <w:b/>
          <w:sz w:val="24"/>
          <w:szCs w:val="24"/>
        </w:rPr>
      </w:pPr>
      <w:r>
        <w:rPr>
          <w:rFonts w:ascii="Arial" w:hAnsi="Arial" w:cs="Arial"/>
          <w:b/>
          <w:sz w:val="24"/>
          <w:szCs w:val="24"/>
        </w:rPr>
        <w:br w:type="page"/>
      </w:r>
    </w:p>
    <w:p w14:paraId="0C458654" w14:textId="04FD7E85" w:rsidR="00AF2D67" w:rsidRPr="00C51F14" w:rsidRDefault="00AF2D67" w:rsidP="00C51F14">
      <w:pPr>
        <w:spacing w:after="0" w:line="240" w:lineRule="auto"/>
        <w:contextualSpacing/>
        <w:rPr>
          <w:rFonts w:ascii="Arial" w:hAnsi="Arial" w:cs="Arial"/>
          <w:b/>
          <w:sz w:val="24"/>
          <w:szCs w:val="24"/>
        </w:rPr>
      </w:pPr>
      <w:r w:rsidRPr="00C51F14">
        <w:rPr>
          <w:rFonts w:ascii="Arial" w:hAnsi="Arial" w:cs="Arial"/>
          <w:b/>
          <w:sz w:val="24"/>
          <w:szCs w:val="24"/>
        </w:rPr>
        <w:lastRenderedPageBreak/>
        <w:t>Figure 3</w:t>
      </w:r>
      <w:r w:rsidR="00CE3D04">
        <w:rPr>
          <w:rFonts w:ascii="Arial" w:hAnsi="Arial" w:cs="Arial"/>
          <w:b/>
          <w:sz w:val="24"/>
          <w:szCs w:val="24"/>
        </w:rPr>
        <w:t>:</w:t>
      </w:r>
      <w:r w:rsidRPr="00C51F14">
        <w:rPr>
          <w:rFonts w:ascii="Arial" w:hAnsi="Arial" w:cs="Arial"/>
          <w:b/>
          <w:sz w:val="24"/>
          <w:szCs w:val="24"/>
        </w:rPr>
        <w:t xml:space="preserve">  </w:t>
      </w:r>
      <w:r w:rsidR="00623DF5" w:rsidRPr="00C51F14">
        <w:rPr>
          <w:rFonts w:ascii="Arial" w:hAnsi="Arial" w:cs="Arial"/>
          <w:b/>
          <w:sz w:val="24"/>
          <w:szCs w:val="24"/>
        </w:rPr>
        <w:t>Review of women with a positive infection screen within 10 working days</w:t>
      </w:r>
    </w:p>
    <w:p w14:paraId="6AF176B9" w14:textId="0C21E8DD" w:rsidR="00AF2D67" w:rsidRDefault="00AF2D67" w:rsidP="00C51F14">
      <w:pPr>
        <w:spacing w:after="0" w:line="240" w:lineRule="auto"/>
        <w:contextualSpacing/>
        <w:rPr>
          <w:rFonts w:ascii="Arial" w:hAnsi="Arial" w:cs="Arial"/>
          <w:sz w:val="24"/>
          <w:szCs w:val="24"/>
        </w:rPr>
      </w:pPr>
    </w:p>
    <w:p w14:paraId="1004BDF8" w14:textId="2EC824B7" w:rsidR="00C76772" w:rsidRDefault="00C76772" w:rsidP="00C51F14">
      <w:pPr>
        <w:spacing w:after="0" w:line="240" w:lineRule="auto"/>
        <w:contextualSpacing/>
        <w:rPr>
          <w:rFonts w:ascii="Arial" w:hAnsi="Arial" w:cs="Arial"/>
          <w:sz w:val="24"/>
          <w:szCs w:val="24"/>
        </w:rPr>
      </w:pPr>
      <w:r>
        <w:rPr>
          <w:noProof/>
        </w:rPr>
        <w:drawing>
          <wp:inline distT="0" distB="0" distL="0" distR="0" wp14:anchorId="4F35548D" wp14:editId="59F23C42">
            <wp:extent cx="5731510" cy="3039745"/>
            <wp:effectExtent l="0" t="0" r="2540" b="8255"/>
            <wp:docPr id="20" name="Chart 20" descr="Figure 3 is a bar graph showing that 100% of women who screened positive for either HIV or hepatitis B were reviewed by maternity services within 10 working days, which meets the achievable level for this standard. It also shows that only 94.44% of women screened positive for syphilis were seen within 10 working days, which is below the acceptable standard.">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1A456F" w14:textId="77777777" w:rsidR="00AF2D67" w:rsidRDefault="00AF2D67" w:rsidP="00B30F8D">
      <w:pPr>
        <w:spacing w:after="0" w:line="240" w:lineRule="auto"/>
        <w:ind w:left="851"/>
        <w:contextualSpacing/>
        <w:rPr>
          <w:rFonts w:ascii="Arial" w:hAnsi="Arial" w:cs="Arial"/>
          <w:sz w:val="24"/>
          <w:szCs w:val="24"/>
        </w:rPr>
      </w:pPr>
    </w:p>
    <w:p w14:paraId="56F662F4" w14:textId="7B3F51A8" w:rsidR="00C2775D" w:rsidRPr="00E61B59" w:rsidRDefault="00704B1B" w:rsidP="008E2B93">
      <w:pPr>
        <w:pStyle w:val="ListParagraph"/>
        <w:numPr>
          <w:ilvl w:val="1"/>
          <w:numId w:val="45"/>
        </w:numPr>
        <w:spacing w:after="0" w:line="240" w:lineRule="auto"/>
        <w:ind w:left="0" w:firstLine="0"/>
        <w:rPr>
          <w:rFonts w:ascii="Arial" w:hAnsi="Arial" w:cs="Arial"/>
          <w:sz w:val="24"/>
          <w:szCs w:val="24"/>
        </w:rPr>
      </w:pPr>
      <w:bookmarkStart w:id="8" w:name="_Toc210912325"/>
      <w:r w:rsidRPr="00211B28">
        <w:rPr>
          <w:rStyle w:val="Heading2Char"/>
          <w:rFonts w:ascii="Arial" w:hAnsi="Arial" w:cs="Arial"/>
          <w:b/>
          <w:color w:val="0070C0"/>
          <w:sz w:val="24"/>
          <w:szCs w:val="24"/>
        </w:rPr>
        <w:t xml:space="preserve">Standard </w:t>
      </w:r>
      <w:r w:rsidR="00C2775D" w:rsidRPr="00211B28">
        <w:rPr>
          <w:rStyle w:val="Heading2Char"/>
          <w:rFonts w:ascii="Arial" w:hAnsi="Arial" w:cs="Arial"/>
          <w:b/>
          <w:color w:val="0070C0"/>
          <w:sz w:val="24"/>
          <w:szCs w:val="24"/>
        </w:rPr>
        <w:t xml:space="preserve">6: </w:t>
      </w:r>
      <w:r w:rsidRPr="00211B28">
        <w:rPr>
          <w:rStyle w:val="Heading2Char"/>
          <w:rFonts w:ascii="Arial" w:hAnsi="Arial" w:cs="Arial"/>
          <w:b/>
          <w:color w:val="0070C0"/>
          <w:sz w:val="24"/>
          <w:szCs w:val="24"/>
        </w:rPr>
        <w:t xml:space="preserve"> D</w:t>
      </w:r>
      <w:r w:rsidR="00C2775D" w:rsidRPr="00211B28">
        <w:rPr>
          <w:rStyle w:val="Heading2Char"/>
          <w:rFonts w:ascii="Arial" w:hAnsi="Arial" w:cs="Arial"/>
          <w:b/>
          <w:color w:val="0070C0"/>
          <w:sz w:val="24"/>
          <w:szCs w:val="24"/>
        </w:rPr>
        <w:t>iagnosis/ intervention</w:t>
      </w:r>
      <w:bookmarkEnd w:id="8"/>
      <w:r w:rsidRPr="00E61B59">
        <w:rPr>
          <w:rFonts w:ascii="Arial" w:hAnsi="Arial" w:cs="Arial"/>
          <w:sz w:val="24"/>
          <w:szCs w:val="24"/>
        </w:rPr>
        <w:t xml:space="preserve"> - </w:t>
      </w:r>
      <w:r w:rsidR="00C2775D" w:rsidRPr="00E61B59">
        <w:rPr>
          <w:rFonts w:ascii="Arial" w:hAnsi="Arial" w:cs="Arial"/>
          <w:sz w:val="24"/>
          <w:szCs w:val="24"/>
        </w:rPr>
        <w:t xml:space="preserve">timely assessment </w:t>
      </w:r>
      <w:r w:rsidRPr="00E61B59">
        <w:rPr>
          <w:rFonts w:ascii="Arial" w:hAnsi="Arial" w:cs="Arial"/>
          <w:sz w:val="24"/>
          <w:szCs w:val="24"/>
        </w:rPr>
        <w:t xml:space="preserve">by hepatology service </w:t>
      </w:r>
      <w:r w:rsidR="00C2775D" w:rsidRPr="00E61B59">
        <w:rPr>
          <w:rFonts w:ascii="Arial" w:hAnsi="Arial" w:cs="Arial"/>
          <w:sz w:val="24"/>
          <w:szCs w:val="24"/>
        </w:rPr>
        <w:t>of women with hepatitis B</w:t>
      </w:r>
      <w:r w:rsidRPr="00E61B59">
        <w:rPr>
          <w:rFonts w:ascii="Arial" w:hAnsi="Arial" w:cs="Arial"/>
          <w:sz w:val="24"/>
          <w:szCs w:val="24"/>
        </w:rPr>
        <w:t>.</w:t>
      </w:r>
    </w:p>
    <w:p w14:paraId="77C8D2D1" w14:textId="3673E46F" w:rsidR="00222A4E" w:rsidRPr="0099255C" w:rsidRDefault="00222A4E" w:rsidP="00222A4E">
      <w:pPr>
        <w:pStyle w:val="NormalWeb"/>
        <w:spacing w:after="0"/>
        <w:rPr>
          <w:rFonts w:ascii="Arial" w:hAnsi="Arial" w:cs="Arial"/>
          <w:lang w:val="en"/>
        </w:rPr>
      </w:pPr>
      <w:r w:rsidRPr="0099255C">
        <w:rPr>
          <w:rFonts w:ascii="Arial" w:hAnsi="Arial" w:cs="Arial"/>
          <w:lang w:val="en"/>
        </w:rPr>
        <w:t>This standard measures the number of pregnant women who are</w:t>
      </w:r>
      <w:r>
        <w:rPr>
          <w:rFonts w:ascii="Arial" w:hAnsi="Arial" w:cs="Arial"/>
          <w:lang w:val="en"/>
        </w:rPr>
        <w:t xml:space="preserve"> confirmed as screen positive for</w:t>
      </w:r>
      <w:r w:rsidRPr="0099255C">
        <w:rPr>
          <w:rFonts w:ascii="Arial" w:hAnsi="Arial" w:cs="Arial"/>
          <w:lang w:val="en"/>
        </w:rPr>
        <w:t xml:space="preserve"> hepatitis B</w:t>
      </w:r>
      <w:r w:rsidR="00E77F04">
        <w:rPr>
          <w:rFonts w:ascii="Arial" w:hAnsi="Arial" w:cs="Arial"/>
          <w:lang w:val="en"/>
        </w:rPr>
        <w:t>,</w:t>
      </w:r>
      <w:r w:rsidRPr="0099255C">
        <w:rPr>
          <w:rFonts w:ascii="Arial" w:hAnsi="Arial" w:cs="Arial"/>
          <w:lang w:val="en"/>
        </w:rPr>
        <w:t xml:space="preserve"> attending for specialist assessment by a hepatologist within </w:t>
      </w:r>
      <w:r>
        <w:rPr>
          <w:rFonts w:ascii="Arial" w:hAnsi="Arial" w:cs="Arial"/>
          <w:lang w:val="en"/>
        </w:rPr>
        <w:t>six</w:t>
      </w:r>
      <w:r w:rsidRPr="0099255C">
        <w:rPr>
          <w:rFonts w:ascii="Arial" w:hAnsi="Arial" w:cs="Arial"/>
          <w:lang w:val="en"/>
        </w:rPr>
        <w:t xml:space="preserve"> weeks of the positive result being reported to the maternity service including:</w:t>
      </w:r>
    </w:p>
    <w:p w14:paraId="6E4C91C9" w14:textId="327E8D65" w:rsidR="00222A4E" w:rsidRDefault="00222A4E" w:rsidP="00A70AF3">
      <w:pPr>
        <w:numPr>
          <w:ilvl w:val="0"/>
          <w:numId w:val="17"/>
        </w:numPr>
        <w:tabs>
          <w:tab w:val="clear" w:pos="720"/>
          <w:tab w:val="num" w:pos="567"/>
        </w:tabs>
        <w:spacing w:after="0" w:line="240" w:lineRule="auto"/>
        <w:ind w:left="567" w:hanging="283"/>
        <w:rPr>
          <w:rFonts w:ascii="Arial" w:hAnsi="Arial" w:cs="Arial"/>
          <w:sz w:val="24"/>
          <w:szCs w:val="24"/>
          <w:lang w:val="en"/>
        </w:rPr>
      </w:pPr>
      <w:r w:rsidRPr="0099255C">
        <w:rPr>
          <w:rFonts w:ascii="Arial" w:hAnsi="Arial" w:cs="Arial"/>
          <w:sz w:val="24"/>
          <w:szCs w:val="24"/>
          <w:lang w:val="en"/>
        </w:rPr>
        <w:t xml:space="preserve">all women who are newly diagnosed </w:t>
      </w:r>
      <w:r w:rsidR="00097D87">
        <w:rPr>
          <w:rFonts w:ascii="Arial" w:hAnsi="Arial" w:cs="Arial"/>
          <w:sz w:val="24"/>
          <w:szCs w:val="24"/>
          <w:lang w:val="en"/>
        </w:rPr>
        <w:t xml:space="preserve">as </w:t>
      </w:r>
      <w:r w:rsidRPr="0099255C">
        <w:rPr>
          <w:rFonts w:ascii="Arial" w:hAnsi="Arial" w:cs="Arial"/>
          <w:sz w:val="24"/>
          <w:szCs w:val="24"/>
          <w:lang w:val="en"/>
        </w:rPr>
        <w:t>hepatitis B positive</w:t>
      </w:r>
      <w:r>
        <w:rPr>
          <w:rFonts w:ascii="Arial" w:hAnsi="Arial" w:cs="Arial"/>
          <w:sz w:val="24"/>
          <w:szCs w:val="24"/>
          <w:lang w:val="en"/>
        </w:rPr>
        <w:t>.</w:t>
      </w:r>
    </w:p>
    <w:p w14:paraId="0A81C196" w14:textId="77777777" w:rsidR="00222A4E" w:rsidRPr="0099255C" w:rsidRDefault="00222A4E" w:rsidP="00A70AF3">
      <w:pPr>
        <w:spacing w:after="0" w:line="240" w:lineRule="auto"/>
        <w:ind w:left="567" w:hanging="283"/>
        <w:rPr>
          <w:rFonts w:ascii="Arial" w:hAnsi="Arial" w:cs="Arial"/>
          <w:sz w:val="24"/>
          <w:szCs w:val="24"/>
          <w:lang w:val="en"/>
        </w:rPr>
      </w:pPr>
    </w:p>
    <w:p w14:paraId="2EEC4AD2" w14:textId="08A8A824" w:rsidR="00222A4E" w:rsidRDefault="00222A4E" w:rsidP="00A70AF3">
      <w:pPr>
        <w:numPr>
          <w:ilvl w:val="0"/>
          <w:numId w:val="17"/>
        </w:numPr>
        <w:tabs>
          <w:tab w:val="clear" w:pos="720"/>
          <w:tab w:val="num" w:pos="567"/>
        </w:tabs>
        <w:spacing w:after="0" w:line="240" w:lineRule="auto"/>
        <w:ind w:left="567" w:hanging="283"/>
        <w:rPr>
          <w:rFonts w:ascii="Arial" w:hAnsi="Arial" w:cs="Arial"/>
          <w:sz w:val="24"/>
          <w:szCs w:val="24"/>
          <w:lang w:val="en"/>
        </w:rPr>
      </w:pPr>
      <w:r w:rsidRPr="0099255C">
        <w:rPr>
          <w:rFonts w:ascii="Arial" w:hAnsi="Arial" w:cs="Arial"/>
          <w:sz w:val="24"/>
          <w:szCs w:val="24"/>
          <w:lang w:val="en"/>
        </w:rPr>
        <w:t>women already known to be hepatitis B positive with high infectivity markers detected in the current pregnancy.</w:t>
      </w:r>
    </w:p>
    <w:p w14:paraId="49472559" w14:textId="77777777" w:rsidR="00E61B59" w:rsidRPr="0099255C" w:rsidRDefault="00E61B59" w:rsidP="00E61B59">
      <w:pPr>
        <w:spacing w:after="0" w:line="240" w:lineRule="auto"/>
        <w:rPr>
          <w:rFonts w:ascii="Arial" w:hAnsi="Arial" w:cs="Arial"/>
          <w:sz w:val="24"/>
          <w:szCs w:val="24"/>
          <w:lang w:val="en"/>
        </w:rPr>
      </w:pPr>
    </w:p>
    <w:p w14:paraId="2D202C92" w14:textId="77777777" w:rsidR="00E61B59" w:rsidRPr="00222A4E" w:rsidRDefault="00E61B59" w:rsidP="00E61B59">
      <w:pPr>
        <w:pStyle w:val="ListParagraph"/>
        <w:spacing w:after="0" w:line="240" w:lineRule="auto"/>
        <w:rPr>
          <w:rFonts w:ascii="Arial" w:hAnsi="Arial" w:cs="Arial"/>
          <w:sz w:val="24"/>
          <w:szCs w:val="24"/>
        </w:rPr>
      </w:pPr>
      <w:r w:rsidRPr="00222A4E">
        <w:rPr>
          <w:rFonts w:ascii="Arial" w:hAnsi="Arial" w:cs="Arial"/>
          <w:sz w:val="24"/>
          <w:szCs w:val="24"/>
        </w:rPr>
        <w:t>(Acceptable level: ≥70.0%, Achievable level: ≥ 90.0%)</w:t>
      </w:r>
    </w:p>
    <w:p w14:paraId="53CCEA12" w14:textId="77777777" w:rsidR="00222A4E" w:rsidRDefault="00222A4E" w:rsidP="00222A4E">
      <w:pPr>
        <w:pStyle w:val="ListParagraph"/>
        <w:spacing w:after="0" w:line="240" w:lineRule="auto"/>
        <w:rPr>
          <w:rFonts w:ascii="Arial" w:hAnsi="Arial" w:cs="Arial"/>
          <w:sz w:val="24"/>
          <w:szCs w:val="24"/>
        </w:rPr>
      </w:pPr>
    </w:p>
    <w:p w14:paraId="031F8F61" w14:textId="49E2ECC8" w:rsidR="00AA6BFF" w:rsidRPr="00E61B59" w:rsidRDefault="00AA6BFF" w:rsidP="003B52A6">
      <w:pPr>
        <w:numPr>
          <w:ilvl w:val="0"/>
          <w:numId w:val="6"/>
        </w:numPr>
        <w:ind w:left="851" w:hanging="284"/>
        <w:contextualSpacing/>
        <w:rPr>
          <w:rFonts w:ascii="Arial" w:hAnsi="Arial" w:cs="Arial"/>
          <w:sz w:val="24"/>
          <w:szCs w:val="24"/>
        </w:rPr>
      </w:pPr>
      <w:r w:rsidRPr="00E77F04">
        <w:rPr>
          <w:rFonts w:ascii="Arial" w:hAnsi="Arial" w:cs="Arial"/>
          <w:sz w:val="24"/>
          <w:szCs w:val="24"/>
          <w:lang w:val="en"/>
        </w:rPr>
        <w:t>88.2%</w:t>
      </w:r>
      <w:r w:rsidRPr="00C2775D">
        <w:rPr>
          <w:rFonts w:ascii="Arial" w:hAnsi="Arial" w:cs="Arial"/>
          <w:sz w:val="24"/>
          <w:szCs w:val="24"/>
          <w:lang w:val="en"/>
        </w:rPr>
        <w:t xml:space="preserve"> of women, either with a new diagnosis of </w:t>
      </w:r>
      <w:r w:rsidR="002F3848">
        <w:rPr>
          <w:rFonts w:ascii="Arial" w:hAnsi="Arial" w:cs="Arial"/>
          <w:sz w:val="24"/>
          <w:szCs w:val="24"/>
          <w:lang w:val="en"/>
        </w:rPr>
        <w:t>h</w:t>
      </w:r>
      <w:r w:rsidRPr="00C2775D">
        <w:rPr>
          <w:rFonts w:ascii="Arial" w:hAnsi="Arial" w:cs="Arial"/>
          <w:sz w:val="24"/>
          <w:szCs w:val="24"/>
          <w:lang w:val="en"/>
        </w:rPr>
        <w:t>epatitis B</w:t>
      </w:r>
      <w:r w:rsidR="002F3848">
        <w:rPr>
          <w:rFonts w:ascii="Arial" w:hAnsi="Arial" w:cs="Arial"/>
          <w:sz w:val="24"/>
          <w:szCs w:val="24"/>
          <w:lang w:val="en"/>
        </w:rPr>
        <w:t>,</w:t>
      </w:r>
      <w:r w:rsidRPr="00C2775D">
        <w:rPr>
          <w:rFonts w:ascii="Arial" w:hAnsi="Arial" w:cs="Arial"/>
          <w:sz w:val="24"/>
          <w:szCs w:val="24"/>
          <w:lang w:val="en"/>
        </w:rPr>
        <w:t xml:space="preserve"> or already known </w:t>
      </w:r>
      <w:r w:rsidR="00097D87">
        <w:rPr>
          <w:rFonts w:ascii="Arial" w:hAnsi="Arial" w:cs="Arial"/>
          <w:sz w:val="24"/>
          <w:szCs w:val="24"/>
          <w:lang w:val="en"/>
        </w:rPr>
        <w:t xml:space="preserve">to have hepatitis B </w:t>
      </w:r>
      <w:r w:rsidRPr="00C2775D">
        <w:rPr>
          <w:rFonts w:ascii="Arial" w:hAnsi="Arial" w:cs="Arial"/>
          <w:sz w:val="24"/>
          <w:szCs w:val="24"/>
          <w:lang w:val="en"/>
        </w:rPr>
        <w:t>with high infectivity markers</w:t>
      </w:r>
      <w:r w:rsidR="002F3848">
        <w:rPr>
          <w:rFonts w:ascii="Arial" w:hAnsi="Arial" w:cs="Arial"/>
          <w:sz w:val="24"/>
          <w:szCs w:val="24"/>
          <w:lang w:val="en"/>
        </w:rPr>
        <w:t>,</w:t>
      </w:r>
      <w:r w:rsidRPr="00C2775D">
        <w:rPr>
          <w:rFonts w:ascii="Arial" w:hAnsi="Arial" w:cs="Arial"/>
          <w:sz w:val="24"/>
          <w:szCs w:val="24"/>
          <w:lang w:val="en"/>
        </w:rPr>
        <w:t xml:space="preserve"> were seen within 6 weeks of the receipt of the positive result</w:t>
      </w:r>
      <w:r w:rsidR="00515CA9">
        <w:rPr>
          <w:rFonts w:ascii="Arial" w:hAnsi="Arial" w:cs="Arial"/>
          <w:sz w:val="24"/>
          <w:szCs w:val="24"/>
          <w:lang w:val="en"/>
        </w:rPr>
        <w:t>.</w:t>
      </w:r>
    </w:p>
    <w:p w14:paraId="0421AD05" w14:textId="4868CED4" w:rsidR="00515CA9" w:rsidRDefault="00515CA9" w:rsidP="00E77F04">
      <w:pPr>
        <w:ind w:left="851"/>
        <w:contextualSpacing/>
        <w:rPr>
          <w:rFonts w:ascii="Arial" w:hAnsi="Arial" w:cs="Arial"/>
          <w:sz w:val="24"/>
          <w:szCs w:val="24"/>
        </w:rPr>
      </w:pPr>
    </w:p>
    <w:p w14:paraId="77D36D35" w14:textId="2162D01A" w:rsidR="00E077D7" w:rsidRDefault="00E077D7" w:rsidP="00E77F04">
      <w:pPr>
        <w:ind w:left="851"/>
        <w:contextualSpacing/>
        <w:rPr>
          <w:rFonts w:ascii="Arial" w:hAnsi="Arial" w:cs="Arial"/>
          <w:sz w:val="24"/>
          <w:szCs w:val="24"/>
        </w:rPr>
      </w:pPr>
      <w:r w:rsidRPr="006B1F22">
        <w:rPr>
          <w:rFonts w:ascii="Arial" w:hAnsi="Arial" w:cs="Arial"/>
          <w:b/>
          <w:sz w:val="24"/>
          <w:szCs w:val="24"/>
        </w:rPr>
        <w:t>Ac</w:t>
      </w:r>
      <w:r w:rsidR="006B1F22">
        <w:rPr>
          <w:rFonts w:ascii="Arial" w:hAnsi="Arial" w:cs="Arial"/>
          <w:b/>
          <w:sz w:val="24"/>
          <w:szCs w:val="24"/>
        </w:rPr>
        <w:t xml:space="preserve">ceptable </w:t>
      </w:r>
      <w:r w:rsidRPr="006B1F22">
        <w:rPr>
          <w:rFonts w:ascii="Arial" w:hAnsi="Arial" w:cs="Arial"/>
          <w:b/>
          <w:sz w:val="24"/>
          <w:szCs w:val="24"/>
        </w:rPr>
        <w:t xml:space="preserve">level </w:t>
      </w:r>
      <w:r w:rsidRPr="00C51F14">
        <w:rPr>
          <w:rFonts w:ascii="Arial" w:hAnsi="Arial" w:cs="Arial"/>
          <w:b/>
          <w:sz w:val="24"/>
          <w:szCs w:val="24"/>
        </w:rPr>
        <w:t>exceeded</w:t>
      </w:r>
      <w:r>
        <w:rPr>
          <w:rFonts w:ascii="Arial" w:hAnsi="Arial" w:cs="Arial"/>
          <w:sz w:val="24"/>
          <w:szCs w:val="24"/>
        </w:rPr>
        <w:t>.</w:t>
      </w:r>
      <w:r w:rsidR="00473C65">
        <w:rPr>
          <w:rFonts w:ascii="Arial" w:hAnsi="Arial" w:cs="Arial"/>
          <w:sz w:val="24"/>
          <w:szCs w:val="24"/>
        </w:rPr>
        <w:t xml:space="preserve"> </w:t>
      </w:r>
      <w:r w:rsidR="00623DF5">
        <w:rPr>
          <w:rFonts w:ascii="Arial" w:hAnsi="Arial" w:cs="Arial"/>
          <w:sz w:val="24"/>
          <w:szCs w:val="24"/>
        </w:rPr>
        <w:t>(Figure 4)</w:t>
      </w:r>
    </w:p>
    <w:p w14:paraId="1C582525" w14:textId="77777777" w:rsidR="00E61B59" w:rsidRPr="00F66594" w:rsidRDefault="00E61B59" w:rsidP="00E77F04">
      <w:pPr>
        <w:ind w:left="851"/>
        <w:contextualSpacing/>
        <w:rPr>
          <w:rFonts w:ascii="Arial" w:hAnsi="Arial" w:cs="Arial"/>
          <w:sz w:val="24"/>
          <w:szCs w:val="24"/>
        </w:rPr>
      </w:pPr>
    </w:p>
    <w:p w14:paraId="406AE9DC" w14:textId="5F414D40" w:rsidR="00F66594" w:rsidRDefault="00515CA9" w:rsidP="00BF0DD1">
      <w:pPr>
        <w:contextualSpacing/>
        <w:rPr>
          <w:rFonts w:ascii="Arial" w:hAnsi="Arial" w:cs="Arial"/>
          <w:sz w:val="24"/>
          <w:szCs w:val="24"/>
        </w:rPr>
      </w:pPr>
      <w:r>
        <w:rPr>
          <w:rFonts w:ascii="Arial" w:hAnsi="Arial" w:cs="Arial"/>
          <w:sz w:val="24"/>
          <w:szCs w:val="24"/>
        </w:rPr>
        <w:t xml:space="preserve">Although not part of the </w:t>
      </w:r>
      <w:r w:rsidR="00CE3D04">
        <w:rPr>
          <w:rFonts w:ascii="Arial" w:hAnsi="Arial" w:cs="Arial"/>
          <w:sz w:val="24"/>
          <w:szCs w:val="24"/>
        </w:rPr>
        <w:t>n</w:t>
      </w:r>
      <w:r>
        <w:rPr>
          <w:rFonts w:ascii="Arial" w:hAnsi="Arial" w:cs="Arial"/>
          <w:sz w:val="24"/>
          <w:szCs w:val="24"/>
        </w:rPr>
        <w:t>ational standards</w:t>
      </w:r>
      <w:r w:rsidR="00CE3D04">
        <w:rPr>
          <w:rFonts w:ascii="Arial" w:hAnsi="Arial" w:cs="Arial"/>
          <w:sz w:val="24"/>
          <w:szCs w:val="24"/>
        </w:rPr>
        <w:t>,</w:t>
      </w:r>
      <w:r>
        <w:rPr>
          <w:rFonts w:ascii="Arial" w:hAnsi="Arial" w:cs="Arial"/>
          <w:sz w:val="24"/>
          <w:szCs w:val="24"/>
        </w:rPr>
        <w:t xml:space="preserve"> data for previously diagnosed women with hepatitis B who have low infectivity markers</w:t>
      </w:r>
      <w:r w:rsidR="00E077D7">
        <w:rPr>
          <w:rFonts w:ascii="Arial" w:hAnsi="Arial" w:cs="Arial"/>
          <w:sz w:val="24"/>
          <w:szCs w:val="24"/>
        </w:rPr>
        <w:t xml:space="preserve"> are also monitored</w:t>
      </w:r>
      <w:r>
        <w:rPr>
          <w:rFonts w:ascii="Arial" w:hAnsi="Arial" w:cs="Arial"/>
          <w:sz w:val="24"/>
          <w:szCs w:val="24"/>
        </w:rPr>
        <w:t>.</w:t>
      </w:r>
    </w:p>
    <w:p w14:paraId="2FF54046" w14:textId="77777777" w:rsidR="00515CA9" w:rsidRPr="00C2775D" w:rsidRDefault="00515CA9" w:rsidP="00F66594">
      <w:pPr>
        <w:ind w:left="851"/>
        <w:contextualSpacing/>
        <w:rPr>
          <w:rFonts w:ascii="Arial" w:hAnsi="Arial" w:cs="Arial"/>
          <w:sz w:val="24"/>
          <w:szCs w:val="24"/>
        </w:rPr>
      </w:pPr>
    </w:p>
    <w:p w14:paraId="79AD5B1B" w14:textId="2A14A4DA" w:rsidR="00623DF5" w:rsidRPr="00BB18AF" w:rsidRDefault="00AA6BFF" w:rsidP="00623DF5">
      <w:pPr>
        <w:numPr>
          <w:ilvl w:val="0"/>
          <w:numId w:val="6"/>
        </w:numPr>
        <w:ind w:left="851" w:hanging="284"/>
        <w:contextualSpacing/>
        <w:rPr>
          <w:rFonts w:ascii="Arial" w:hAnsi="Arial" w:cs="Arial"/>
          <w:sz w:val="24"/>
          <w:szCs w:val="24"/>
        </w:rPr>
      </w:pPr>
      <w:r w:rsidRPr="00846532">
        <w:rPr>
          <w:rFonts w:ascii="Arial" w:hAnsi="Arial" w:cs="Arial"/>
          <w:sz w:val="24"/>
          <w:szCs w:val="24"/>
        </w:rPr>
        <w:t>91.</w:t>
      </w:r>
      <w:r w:rsidR="005B423A">
        <w:rPr>
          <w:rFonts w:ascii="Arial" w:hAnsi="Arial" w:cs="Arial"/>
          <w:sz w:val="24"/>
          <w:szCs w:val="24"/>
        </w:rPr>
        <w:t>7</w:t>
      </w:r>
      <w:r w:rsidRPr="00846532">
        <w:rPr>
          <w:rFonts w:ascii="Arial" w:hAnsi="Arial" w:cs="Arial"/>
          <w:sz w:val="24"/>
          <w:szCs w:val="24"/>
        </w:rPr>
        <w:t>%</w:t>
      </w:r>
      <w:r w:rsidRPr="00AA6BFF">
        <w:rPr>
          <w:rFonts w:ascii="Arial" w:hAnsi="Arial" w:cs="Arial"/>
          <w:sz w:val="24"/>
          <w:szCs w:val="24"/>
        </w:rPr>
        <w:t xml:space="preserve"> of w</w:t>
      </w:r>
      <w:r w:rsidRPr="00AA6BFF">
        <w:rPr>
          <w:rFonts w:ascii="Arial" w:hAnsi="Arial" w:cs="Arial"/>
          <w:sz w:val="24"/>
          <w:szCs w:val="24"/>
          <w:lang w:val="en"/>
        </w:rPr>
        <w:t>omen testing positive for hepatitis B</w:t>
      </w:r>
      <w:r w:rsidR="002F3848">
        <w:rPr>
          <w:rFonts w:ascii="Arial" w:hAnsi="Arial" w:cs="Arial"/>
          <w:sz w:val="24"/>
          <w:szCs w:val="24"/>
          <w:lang w:val="en"/>
        </w:rPr>
        <w:t>,</w:t>
      </w:r>
      <w:r w:rsidRPr="00AA6BFF">
        <w:rPr>
          <w:rFonts w:ascii="Arial" w:hAnsi="Arial" w:cs="Arial"/>
          <w:sz w:val="24"/>
          <w:szCs w:val="24"/>
          <w:lang w:val="en"/>
        </w:rPr>
        <w:t xml:space="preserve"> previously diagnosed and with low infectivity markers</w:t>
      </w:r>
      <w:r w:rsidR="002F3848">
        <w:rPr>
          <w:rFonts w:ascii="Arial" w:hAnsi="Arial" w:cs="Arial"/>
          <w:sz w:val="24"/>
          <w:szCs w:val="24"/>
          <w:lang w:val="en"/>
        </w:rPr>
        <w:t>,</w:t>
      </w:r>
      <w:r w:rsidRPr="00AA6BFF">
        <w:rPr>
          <w:rFonts w:ascii="Arial" w:hAnsi="Arial" w:cs="Arial"/>
          <w:sz w:val="24"/>
          <w:szCs w:val="24"/>
          <w:lang w:val="en"/>
        </w:rPr>
        <w:t xml:space="preserve"> were seen within 6 weeks of the receipt of the positive result</w:t>
      </w:r>
      <w:r w:rsidR="00623DF5">
        <w:rPr>
          <w:rFonts w:ascii="Arial" w:hAnsi="Arial" w:cs="Arial"/>
          <w:sz w:val="24"/>
          <w:szCs w:val="24"/>
          <w:lang w:val="en"/>
        </w:rPr>
        <w:t>. (Figure 4)</w:t>
      </w:r>
    </w:p>
    <w:p w14:paraId="0BE5C608" w14:textId="25E98DC0" w:rsidR="00623DF5" w:rsidRPr="00BF0DD1" w:rsidRDefault="00623DF5" w:rsidP="004D13C3">
      <w:pPr>
        <w:contextualSpacing/>
        <w:rPr>
          <w:rFonts w:ascii="Arial" w:hAnsi="Arial" w:cs="Arial"/>
          <w:b/>
          <w:sz w:val="24"/>
          <w:szCs w:val="24"/>
        </w:rPr>
      </w:pPr>
      <w:r w:rsidRPr="00BF0DD1">
        <w:rPr>
          <w:rFonts w:ascii="Arial" w:hAnsi="Arial" w:cs="Arial"/>
          <w:b/>
          <w:sz w:val="24"/>
          <w:szCs w:val="24"/>
        </w:rPr>
        <w:lastRenderedPageBreak/>
        <w:t>Figure 4</w:t>
      </w:r>
      <w:r w:rsidR="00CE3D04">
        <w:rPr>
          <w:rFonts w:ascii="Arial" w:hAnsi="Arial" w:cs="Arial"/>
          <w:b/>
          <w:sz w:val="24"/>
          <w:szCs w:val="24"/>
        </w:rPr>
        <w:t>:</w:t>
      </w:r>
      <w:r w:rsidRPr="00BF0DD1">
        <w:rPr>
          <w:rFonts w:ascii="Arial" w:hAnsi="Arial" w:cs="Arial"/>
          <w:b/>
          <w:sz w:val="24"/>
          <w:szCs w:val="24"/>
        </w:rPr>
        <w:t xml:space="preserve">  </w:t>
      </w:r>
      <w:r w:rsidR="003823ED">
        <w:rPr>
          <w:rFonts w:ascii="Arial" w:hAnsi="Arial" w:cs="Arial"/>
          <w:b/>
          <w:sz w:val="24"/>
          <w:szCs w:val="24"/>
        </w:rPr>
        <w:t>Diagnosis/ Intervention - s</w:t>
      </w:r>
      <w:r w:rsidRPr="00BF0DD1">
        <w:rPr>
          <w:rFonts w:ascii="Arial" w:hAnsi="Arial" w:cs="Arial"/>
          <w:b/>
          <w:sz w:val="24"/>
          <w:szCs w:val="24"/>
        </w:rPr>
        <w:t xml:space="preserve">pecialist review by hepatology within 6 weeks </w:t>
      </w:r>
      <w:r w:rsidR="003823ED">
        <w:rPr>
          <w:rFonts w:ascii="Arial" w:hAnsi="Arial" w:cs="Arial"/>
          <w:b/>
          <w:sz w:val="24"/>
          <w:szCs w:val="24"/>
        </w:rPr>
        <w:t xml:space="preserve">for </w:t>
      </w:r>
      <w:r w:rsidRPr="00BF0DD1">
        <w:rPr>
          <w:rFonts w:ascii="Arial" w:hAnsi="Arial" w:cs="Arial"/>
          <w:b/>
          <w:sz w:val="24"/>
          <w:szCs w:val="24"/>
        </w:rPr>
        <w:t>women with hepatitis</w:t>
      </w:r>
      <w:r w:rsidR="003823ED">
        <w:rPr>
          <w:rFonts w:ascii="Arial" w:hAnsi="Arial" w:cs="Arial"/>
          <w:b/>
          <w:sz w:val="24"/>
          <w:szCs w:val="24"/>
        </w:rPr>
        <w:t>.</w:t>
      </w:r>
      <w:r w:rsidRPr="00BF0DD1">
        <w:rPr>
          <w:rFonts w:ascii="Arial" w:hAnsi="Arial" w:cs="Arial"/>
          <w:b/>
          <w:sz w:val="24"/>
          <w:szCs w:val="24"/>
        </w:rPr>
        <w:t xml:space="preserve"> </w:t>
      </w:r>
    </w:p>
    <w:p w14:paraId="2F62740B" w14:textId="49CB2D60" w:rsidR="00623DF5" w:rsidRDefault="00623DF5" w:rsidP="004D13C3">
      <w:pPr>
        <w:contextualSpacing/>
        <w:rPr>
          <w:rFonts w:ascii="Arial" w:hAnsi="Arial" w:cs="Arial"/>
          <w:sz w:val="24"/>
          <w:szCs w:val="24"/>
        </w:rPr>
      </w:pPr>
    </w:p>
    <w:p w14:paraId="03D53016" w14:textId="7EE35963" w:rsidR="003C34FE" w:rsidRPr="00623DF5" w:rsidRDefault="003C34FE" w:rsidP="004D13C3">
      <w:pPr>
        <w:contextualSpacing/>
        <w:rPr>
          <w:rFonts w:ascii="Arial" w:hAnsi="Arial" w:cs="Arial"/>
          <w:sz w:val="24"/>
          <w:szCs w:val="24"/>
        </w:rPr>
      </w:pPr>
      <w:r>
        <w:rPr>
          <w:noProof/>
        </w:rPr>
        <w:drawing>
          <wp:inline distT="0" distB="0" distL="0" distR="0" wp14:anchorId="72E9229F" wp14:editId="17002199">
            <wp:extent cx="5715000" cy="3061970"/>
            <wp:effectExtent l="0" t="0" r="0" b="5080"/>
            <wp:docPr id="21" name="Chart 21" descr="Figure 4 is a bar graph showing that 82.24% of women either newly diagnosed with hepatitis B or previously known with high infectivity markers, were seen within the 6 week standard. This above the acceptable level, but below the achievable level. It also shows that 91.67% of previously diagnosed women with hepatitis B who have low infectivity markers were seen within the 6 week standard. This is above the achievable level.">
              <a:extLst xmlns:a="http://schemas.openxmlformats.org/drawingml/2006/main">
                <a:ext uri="{FF2B5EF4-FFF2-40B4-BE49-F238E27FC236}">
                  <a16:creationId xmlns:a16="http://schemas.microsoft.com/office/drawing/2014/main" id="{1B4132C7-E6C5-4AAF-AE10-BC58F26C1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0FDE48" w14:textId="77777777" w:rsidR="002850CF" w:rsidRPr="00AA6BFF" w:rsidRDefault="002850CF" w:rsidP="00F33469">
      <w:pPr>
        <w:spacing w:after="0" w:line="240" w:lineRule="auto"/>
        <w:contextualSpacing/>
        <w:rPr>
          <w:rFonts w:ascii="Arial" w:hAnsi="Arial" w:cs="Arial"/>
          <w:sz w:val="24"/>
          <w:szCs w:val="24"/>
        </w:rPr>
      </w:pPr>
    </w:p>
    <w:p w14:paraId="44E45F48" w14:textId="269E446D" w:rsidR="002850CF" w:rsidRDefault="00704B1B" w:rsidP="00E61B59">
      <w:pPr>
        <w:pStyle w:val="ListParagraph"/>
        <w:numPr>
          <w:ilvl w:val="1"/>
          <w:numId w:val="45"/>
        </w:numPr>
        <w:spacing w:after="0" w:line="240" w:lineRule="auto"/>
        <w:ind w:left="0" w:firstLine="0"/>
        <w:rPr>
          <w:rFonts w:ascii="Arial" w:hAnsi="Arial" w:cs="Arial"/>
          <w:sz w:val="24"/>
          <w:szCs w:val="24"/>
        </w:rPr>
      </w:pPr>
      <w:bookmarkStart w:id="9" w:name="_Toc210912326"/>
      <w:r w:rsidRPr="00F90CC1">
        <w:rPr>
          <w:rStyle w:val="Heading2Char"/>
          <w:rFonts w:ascii="Arial" w:hAnsi="Arial" w:cs="Arial"/>
          <w:b/>
          <w:color w:val="0070C0"/>
        </w:rPr>
        <w:t xml:space="preserve">Standard </w:t>
      </w:r>
      <w:r w:rsidR="002850CF" w:rsidRPr="00F90CC1">
        <w:rPr>
          <w:rStyle w:val="Heading2Char"/>
          <w:rFonts w:ascii="Arial" w:hAnsi="Arial" w:cs="Arial"/>
          <w:b/>
          <w:color w:val="0070C0"/>
        </w:rPr>
        <w:t xml:space="preserve">7: </w:t>
      </w:r>
      <w:r w:rsidRPr="00F90CC1">
        <w:rPr>
          <w:rStyle w:val="Heading2Char"/>
          <w:rFonts w:ascii="Arial" w:hAnsi="Arial" w:cs="Arial"/>
          <w:b/>
          <w:color w:val="0070C0"/>
        </w:rPr>
        <w:t xml:space="preserve"> I</w:t>
      </w:r>
      <w:r w:rsidR="002850CF" w:rsidRPr="00F90CC1">
        <w:rPr>
          <w:rStyle w:val="Heading2Char"/>
          <w:rFonts w:ascii="Arial" w:hAnsi="Arial" w:cs="Arial"/>
          <w:b/>
          <w:color w:val="0070C0"/>
        </w:rPr>
        <w:t>ntervention / treatment</w:t>
      </w:r>
      <w:bookmarkEnd w:id="9"/>
      <w:r w:rsidRPr="00F90CC1">
        <w:rPr>
          <w:rStyle w:val="Heading2Char"/>
          <w:rFonts w:ascii="Arial" w:hAnsi="Arial" w:cs="Arial"/>
          <w:b/>
          <w:color w:val="0070C0"/>
        </w:rPr>
        <w:t xml:space="preserve"> </w:t>
      </w:r>
      <w:r w:rsidRPr="00F90CC1">
        <w:rPr>
          <w:rFonts w:ascii="Arial" w:hAnsi="Arial" w:cs="Arial"/>
          <w:sz w:val="24"/>
          <w:szCs w:val="24"/>
        </w:rPr>
        <w:t>-</w:t>
      </w:r>
      <w:r w:rsidR="002850CF" w:rsidRPr="00F90CC1">
        <w:rPr>
          <w:rFonts w:ascii="Arial" w:hAnsi="Arial" w:cs="Arial"/>
          <w:sz w:val="24"/>
          <w:szCs w:val="24"/>
        </w:rPr>
        <w:t xml:space="preserve"> timely neonatal hepatitis B vaccination and immunoglobulin</w:t>
      </w:r>
      <w:r w:rsidRPr="00F90CC1">
        <w:rPr>
          <w:rFonts w:ascii="Arial" w:hAnsi="Arial" w:cs="Arial"/>
          <w:sz w:val="24"/>
          <w:szCs w:val="24"/>
        </w:rPr>
        <w:t>.</w:t>
      </w:r>
      <w:r w:rsidR="005A090D">
        <w:rPr>
          <w:rStyle w:val="FootnoteReference"/>
          <w:rFonts w:ascii="Arial" w:hAnsi="Arial" w:cs="Arial"/>
          <w:sz w:val="24"/>
          <w:szCs w:val="24"/>
        </w:rPr>
        <w:footnoteReference w:id="1"/>
      </w:r>
    </w:p>
    <w:p w14:paraId="7A5B0B7D" w14:textId="0E9ACA0E" w:rsidR="00222A4E" w:rsidRPr="00E77F04" w:rsidRDefault="00222A4E" w:rsidP="00E61B59">
      <w:pPr>
        <w:pStyle w:val="ListParagraph"/>
        <w:spacing w:after="0" w:line="240" w:lineRule="auto"/>
        <w:ind w:left="0"/>
        <w:rPr>
          <w:rStyle w:val="Heading2Char"/>
          <w:rFonts w:ascii="Arial" w:hAnsi="Arial" w:cs="Arial"/>
          <w:b/>
          <w:color w:val="0070C0"/>
          <w:sz w:val="24"/>
          <w:szCs w:val="24"/>
        </w:rPr>
      </w:pPr>
    </w:p>
    <w:p w14:paraId="63462C9D" w14:textId="341884E0" w:rsidR="00222A4E" w:rsidRDefault="00222A4E" w:rsidP="005B79D7">
      <w:pPr>
        <w:pStyle w:val="ListParagraph"/>
        <w:spacing w:after="0" w:line="240" w:lineRule="auto"/>
        <w:ind w:left="0"/>
        <w:rPr>
          <w:rFonts w:ascii="Arial" w:hAnsi="Arial" w:cs="Arial"/>
          <w:sz w:val="24"/>
          <w:szCs w:val="24"/>
          <w:lang w:val="en"/>
        </w:rPr>
      </w:pPr>
      <w:r w:rsidRPr="0099255C">
        <w:rPr>
          <w:rFonts w:ascii="Arial" w:hAnsi="Arial" w:cs="Arial"/>
          <w:sz w:val="24"/>
          <w:szCs w:val="24"/>
          <w:lang w:val="en"/>
        </w:rPr>
        <w:t xml:space="preserve">This standard measures the </w:t>
      </w:r>
      <w:r w:rsidR="00E077D7">
        <w:rPr>
          <w:rFonts w:ascii="Arial" w:hAnsi="Arial" w:cs="Arial"/>
          <w:sz w:val="24"/>
          <w:szCs w:val="24"/>
          <w:lang w:val="en"/>
        </w:rPr>
        <w:t>proportion</w:t>
      </w:r>
      <w:r w:rsidRPr="0099255C">
        <w:rPr>
          <w:rFonts w:ascii="Arial" w:hAnsi="Arial" w:cs="Arial"/>
          <w:sz w:val="24"/>
          <w:szCs w:val="24"/>
          <w:lang w:val="en"/>
        </w:rPr>
        <w:t xml:space="preserve"> of babies born in the reporting period, to women with hepatitis B, receiving their first </w:t>
      </w:r>
      <w:r w:rsidR="00E077D7">
        <w:rPr>
          <w:rFonts w:ascii="Arial" w:hAnsi="Arial" w:cs="Arial"/>
          <w:sz w:val="24"/>
          <w:szCs w:val="24"/>
          <w:lang w:val="en"/>
        </w:rPr>
        <w:t xml:space="preserve">hepatitis B </w:t>
      </w:r>
      <w:r w:rsidRPr="0099255C">
        <w:rPr>
          <w:rFonts w:ascii="Arial" w:hAnsi="Arial" w:cs="Arial"/>
          <w:sz w:val="24"/>
          <w:szCs w:val="24"/>
          <w:lang w:val="en"/>
        </w:rPr>
        <w:t xml:space="preserve">vaccination within 24 hours of birth and the </w:t>
      </w:r>
      <w:r w:rsidR="00E077D7">
        <w:rPr>
          <w:rFonts w:ascii="Arial" w:hAnsi="Arial" w:cs="Arial"/>
          <w:sz w:val="24"/>
          <w:szCs w:val="24"/>
          <w:lang w:val="en"/>
        </w:rPr>
        <w:t>proportion</w:t>
      </w:r>
      <w:r w:rsidRPr="0099255C">
        <w:rPr>
          <w:rFonts w:ascii="Arial" w:hAnsi="Arial" w:cs="Arial"/>
          <w:sz w:val="24"/>
          <w:szCs w:val="24"/>
          <w:lang w:val="en"/>
        </w:rPr>
        <w:t xml:space="preserve"> of babies receiving </w:t>
      </w:r>
      <w:r>
        <w:rPr>
          <w:rFonts w:ascii="Arial" w:hAnsi="Arial" w:cs="Arial"/>
          <w:sz w:val="24"/>
          <w:szCs w:val="24"/>
          <w:lang w:val="en"/>
        </w:rPr>
        <w:t>hepatitis B immunoglobulin (</w:t>
      </w:r>
      <w:r w:rsidRPr="0099255C">
        <w:rPr>
          <w:rFonts w:ascii="Arial" w:hAnsi="Arial" w:cs="Arial"/>
          <w:sz w:val="24"/>
          <w:szCs w:val="24"/>
          <w:lang w:val="en"/>
        </w:rPr>
        <w:t>HBIG</w:t>
      </w:r>
      <w:r>
        <w:rPr>
          <w:rFonts w:ascii="Arial" w:hAnsi="Arial" w:cs="Arial"/>
          <w:sz w:val="24"/>
          <w:szCs w:val="24"/>
          <w:lang w:val="en"/>
        </w:rPr>
        <w:t>)</w:t>
      </w:r>
      <w:r w:rsidRPr="0099255C">
        <w:rPr>
          <w:rFonts w:ascii="Arial" w:hAnsi="Arial" w:cs="Arial"/>
          <w:sz w:val="24"/>
          <w:szCs w:val="24"/>
          <w:lang w:val="en"/>
        </w:rPr>
        <w:t xml:space="preserve"> within 24 hours</w:t>
      </w:r>
      <w:r w:rsidR="00515CA9">
        <w:rPr>
          <w:rFonts w:ascii="Arial" w:hAnsi="Arial" w:cs="Arial"/>
          <w:sz w:val="24"/>
          <w:szCs w:val="24"/>
          <w:lang w:val="en"/>
        </w:rPr>
        <w:t xml:space="preserve"> (if they require it)</w:t>
      </w:r>
      <w:r w:rsidRPr="0099255C">
        <w:rPr>
          <w:rFonts w:ascii="Arial" w:hAnsi="Arial" w:cs="Arial"/>
          <w:sz w:val="24"/>
          <w:szCs w:val="24"/>
          <w:lang w:val="en"/>
        </w:rPr>
        <w:t>.</w:t>
      </w:r>
    </w:p>
    <w:p w14:paraId="2BAE63DC" w14:textId="77777777" w:rsidR="005B79D7" w:rsidRPr="00F90CC1" w:rsidRDefault="005B79D7" w:rsidP="005B79D7">
      <w:pPr>
        <w:pStyle w:val="ListParagraph"/>
        <w:spacing w:after="0" w:line="240" w:lineRule="auto"/>
        <w:ind w:left="0"/>
        <w:rPr>
          <w:rFonts w:ascii="Arial" w:hAnsi="Arial" w:cs="Arial"/>
          <w:sz w:val="24"/>
          <w:szCs w:val="24"/>
        </w:rPr>
      </w:pPr>
    </w:p>
    <w:p w14:paraId="30C3E413" w14:textId="77777777" w:rsidR="00222A4E" w:rsidRDefault="00222A4E" w:rsidP="005B79D7">
      <w:pPr>
        <w:spacing w:after="0" w:line="240" w:lineRule="auto"/>
        <w:ind w:left="851"/>
        <w:contextualSpacing/>
        <w:rPr>
          <w:rFonts w:ascii="Arial" w:hAnsi="Arial" w:cs="Arial"/>
          <w:sz w:val="24"/>
          <w:szCs w:val="24"/>
        </w:rPr>
      </w:pPr>
      <w:r w:rsidRPr="005E4199">
        <w:rPr>
          <w:rFonts w:ascii="Arial" w:hAnsi="Arial" w:cs="Arial"/>
          <w:sz w:val="24"/>
          <w:szCs w:val="24"/>
        </w:rPr>
        <w:t>(Acceptable level: ≥ 97.0%, Achievable level: ≥ 99.0%)</w:t>
      </w:r>
    </w:p>
    <w:p w14:paraId="22E37AD0" w14:textId="77777777" w:rsidR="00704B1B" w:rsidRPr="00E61B59" w:rsidRDefault="00704B1B" w:rsidP="007D51CD">
      <w:pPr>
        <w:spacing w:after="0" w:line="240" w:lineRule="auto"/>
        <w:rPr>
          <w:rFonts w:ascii="Arial" w:hAnsi="Arial" w:cs="Arial"/>
          <w:sz w:val="24"/>
          <w:szCs w:val="24"/>
        </w:rPr>
      </w:pPr>
    </w:p>
    <w:p w14:paraId="63E42975" w14:textId="3EDBAF53" w:rsidR="00AA6BFF" w:rsidRDefault="00AA6BFF" w:rsidP="002850CF">
      <w:pPr>
        <w:pStyle w:val="ListParagraph"/>
        <w:numPr>
          <w:ilvl w:val="0"/>
          <w:numId w:val="30"/>
        </w:numPr>
        <w:ind w:left="851" w:hanging="284"/>
        <w:rPr>
          <w:rFonts w:ascii="Arial" w:hAnsi="Arial" w:cs="Arial"/>
          <w:sz w:val="24"/>
          <w:szCs w:val="24"/>
        </w:rPr>
      </w:pPr>
      <w:r w:rsidRPr="00846532">
        <w:rPr>
          <w:rFonts w:ascii="Arial" w:hAnsi="Arial" w:cs="Arial"/>
          <w:sz w:val="24"/>
          <w:szCs w:val="24"/>
        </w:rPr>
        <w:t>96</w:t>
      </w:r>
      <w:r w:rsidR="00B92056" w:rsidRPr="00846532">
        <w:rPr>
          <w:rFonts w:ascii="Arial" w:hAnsi="Arial" w:cs="Arial"/>
          <w:sz w:val="24"/>
          <w:szCs w:val="24"/>
        </w:rPr>
        <w:t>.0</w:t>
      </w:r>
      <w:r w:rsidRPr="00846532">
        <w:rPr>
          <w:rFonts w:ascii="Arial" w:hAnsi="Arial" w:cs="Arial"/>
          <w:sz w:val="24"/>
          <w:szCs w:val="24"/>
        </w:rPr>
        <w:t>%</w:t>
      </w:r>
      <w:r w:rsidRPr="002850CF">
        <w:rPr>
          <w:rFonts w:ascii="Arial" w:hAnsi="Arial" w:cs="Arial"/>
          <w:sz w:val="24"/>
          <w:szCs w:val="24"/>
        </w:rPr>
        <w:t xml:space="preserve"> of babies born to women </w:t>
      </w:r>
      <w:r w:rsidR="00CE3D04">
        <w:rPr>
          <w:rFonts w:ascii="Arial" w:hAnsi="Arial" w:cs="Arial"/>
          <w:sz w:val="24"/>
          <w:szCs w:val="24"/>
        </w:rPr>
        <w:t xml:space="preserve">with </w:t>
      </w:r>
      <w:r w:rsidRPr="002850CF">
        <w:rPr>
          <w:rFonts w:ascii="Arial" w:hAnsi="Arial" w:cs="Arial"/>
          <w:sz w:val="24"/>
          <w:szCs w:val="24"/>
        </w:rPr>
        <w:t>hepatitis received the hepatitis B vaccine within 24 hours of birth</w:t>
      </w:r>
      <w:r w:rsidR="00BE5E76">
        <w:rPr>
          <w:rFonts w:ascii="Arial" w:hAnsi="Arial" w:cs="Arial"/>
          <w:sz w:val="24"/>
          <w:szCs w:val="24"/>
        </w:rPr>
        <w:t>.</w:t>
      </w:r>
    </w:p>
    <w:p w14:paraId="336BE78C" w14:textId="13DDF76B" w:rsidR="00E077D7" w:rsidRDefault="00E077D7" w:rsidP="00BF0DD1">
      <w:pPr>
        <w:pStyle w:val="ListParagraph"/>
        <w:spacing w:after="0" w:line="240" w:lineRule="auto"/>
        <w:ind w:left="851"/>
        <w:rPr>
          <w:rFonts w:ascii="Arial" w:hAnsi="Arial" w:cs="Arial"/>
          <w:sz w:val="24"/>
          <w:szCs w:val="24"/>
        </w:rPr>
      </w:pPr>
    </w:p>
    <w:p w14:paraId="45697074" w14:textId="104FBE75" w:rsidR="00E077D7" w:rsidRPr="00BF0DD1" w:rsidRDefault="00E077D7" w:rsidP="00BF0DD1">
      <w:pPr>
        <w:spacing w:after="0" w:line="240" w:lineRule="auto"/>
        <w:ind w:left="851"/>
        <w:rPr>
          <w:rFonts w:ascii="Arial" w:hAnsi="Arial" w:cs="Arial"/>
          <w:sz w:val="24"/>
          <w:szCs w:val="24"/>
        </w:rPr>
      </w:pPr>
      <w:r w:rsidRPr="00BF0DD1">
        <w:rPr>
          <w:rFonts w:ascii="Arial" w:hAnsi="Arial" w:cs="Arial"/>
          <w:b/>
          <w:sz w:val="24"/>
          <w:szCs w:val="24"/>
        </w:rPr>
        <w:t>Acceptable level not met</w:t>
      </w:r>
      <w:r w:rsidRPr="00BF0DD1">
        <w:rPr>
          <w:rFonts w:ascii="Arial" w:hAnsi="Arial" w:cs="Arial"/>
          <w:sz w:val="24"/>
          <w:szCs w:val="24"/>
        </w:rPr>
        <w:t>.</w:t>
      </w:r>
      <w:r w:rsidR="00BE5E76" w:rsidRPr="00BF0DD1">
        <w:rPr>
          <w:rFonts w:ascii="Arial" w:hAnsi="Arial" w:cs="Arial"/>
          <w:sz w:val="24"/>
          <w:szCs w:val="24"/>
        </w:rPr>
        <w:t xml:space="preserve">  This was because a small number (n&lt;5) of babies were born deceased and</w:t>
      </w:r>
      <w:r w:rsidR="00C030CA" w:rsidRPr="00BF0DD1">
        <w:rPr>
          <w:rFonts w:ascii="Arial" w:hAnsi="Arial" w:cs="Arial"/>
          <w:sz w:val="24"/>
          <w:szCs w:val="24"/>
        </w:rPr>
        <w:t xml:space="preserve"> were</w:t>
      </w:r>
      <w:r w:rsidR="00BE5E76" w:rsidRPr="00BF0DD1">
        <w:rPr>
          <w:rFonts w:ascii="Arial" w:hAnsi="Arial" w:cs="Arial"/>
          <w:sz w:val="24"/>
          <w:szCs w:val="24"/>
        </w:rPr>
        <w:t xml:space="preserve"> therefore ineligible for the vaccine.</w:t>
      </w:r>
      <w:r w:rsidR="00C030CA" w:rsidRPr="00BF0DD1">
        <w:rPr>
          <w:rFonts w:ascii="Arial" w:hAnsi="Arial" w:cs="Arial"/>
          <w:sz w:val="24"/>
          <w:szCs w:val="24"/>
        </w:rPr>
        <w:t xml:space="preserve">  However, they are still included in the denominator for calculating performance.</w:t>
      </w:r>
      <w:r w:rsidR="00DC4DD0" w:rsidRPr="00BF0DD1">
        <w:rPr>
          <w:rFonts w:ascii="Arial" w:hAnsi="Arial" w:cs="Arial"/>
          <w:sz w:val="24"/>
          <w:szCs w:val="24"/>
        </w:rPr>
        <w:t xml:space="preserve"> </w:t>
      </w:r>
      <w:r w:rsidR="00473C65" w:rsidRPr="00BF0DD1">
        <w:rPr>
          <w:rFonts w:ascii="Arial" w:hAnsi="Arial" w:cs="Arial"/>
          <w:sz w:val="24"/>
          <w:szCs w:val="24"/>
        </w:rPr>
        <w:t>(Figure 5)</w:t>
      </w:r>
    </w:p>
    <w:p w14:paraId="0CB52F5A" w14:textId="77777777" w:rsidR="00C030CA" w:rsidRPr="00E61B59" w:rsidRDefault="00C030CA" w:rsidP="008E2B93">
      <w:pPr>
        <w:spacing w:after="0" w:line="240" w:lineRule="auto"/>
        <w:rPr>
          <w:rFonts w:ascii="Arial" w:hAnsi="Arial" w:cs="Arial"/>
          <w:sz w:val="24"/>
          <w:szCs w:val="24"/>
        </w:rPr>
      </w:pPr>
    </w:p>
    <w:p w14:paraId="431757E7" w14:textId="784195D3" w:rsidR="00AA6BFF" w:rsidRDefault="00AA6BFF" w:rsidP="005B79D7">
      <w:pPr>
        <w:numPr>
          <w:ilvl w:val="0"/>
          <w:numId w:val="7"/>
        </w:numPr>
        <w:spacing w:after="0" w:line="240" w:lineRule="auto"/>
        <w:ind w:left="851" w:hanging="284"/>
        <w:contextualSpacing/>
        <w:rPr>
          <w:rFonts w:ascii="Arial" w:hAnsi="Arial" w:cs="Arial"/>
          <w:sz w:val="24"/>
          <w:szCs w:val="24"/>
        </w:rPr>
      </w:pPr>
      <w:r w:rsidRPr="00846532">
        <w:rPr>
          <w:rFonts w:ascii="Arial" w:hAnsi="Arial" w:cs="Arial"/>
          <w:sz w:val="24"/>
          <w:szCs w:val="24"/>
        </w:rPr>
        <w:t>100</w:t>
      </w:r>
      <w:r w:rsidR="005B423A">
        <w:rPr>
          <w:rFonts w:ascii="Arial" w:hAnsi="Arial" w:cs="Arial"/>
          <w:sz w:val="24"/>
          <w:szCs w:val="24"/>
        </w:rPr>
        <w:t>.0</w:t>
      </w:r>
      <w:r w:rsidRPr="00846532">
        <w:rPr>
          <w:rFonts w:ascii="Arial" w:hAnsi="Arial" w:cs="Arial"/>
          <w:sz w:val="24"/>
          <w:szCs w:val="24"/>
        </w:rPr>
        <w:t>%</w:t>
      </w:r>
      <w:r w:rsidRPr="00AA6BFF">
        <w:rPr>
          <w:rFonts w:ascii="Arial" w:hAnsi="Arial" w:cs="Arial"/>
          <w:sz w:val="24"/>
          <w:szCs w:val="24"/>
        </w:rPr>
        <w:t xml:space="preserve"> of babies born to women </w:t>
      </w:r>
      <w:r w:rsidR="00AF6DB9">
        <w:rPr>
          <w:rFonts w:ascii="Arial" w:hAnsi="Arial" w:cs="Arial"/>
          <w:sz w:val="24"/>
          <w:szCs w:val="24"/>
        </w:rPr>
        <w:t>with</w:t>
      </w:r>
      <w:r w:rsidRPr="00AA6BFF">
        <w:rPr>
          <w:rFonts w:ascii="Arial" w:hAnsi="Arial" w:cs="Arial"/>
          <w:sz w:val="24"/>
          <w:szCs w:val="24"/>
        </w:rPr>
        <w:t xml:space="preserve"> hepatitis B and requiring HBIG had the HBIG within 24 hours of birth.</w:t>
      </w:r>
    </w:p>
    <w:p w14:paraId="38B7AEDA" w14:textId="236031ED" w:rsidR="005E4199" w:rsidRDefault="005E4199" w:rsidP="005E4199">
      <w:pPr>
        <w:ind w:left="851"/>
        <w:contextualSpacing/>
        <w:rPr>
          <w:rFonts w:ascii="Arial" w:hAnsi="Arial" w:cs="Arial"/>
          <w:sz w:val="24"/>
          <w:szCs w:val="24"/>
        </w:rPr>
      </w:pPr>
    </w:p>
    <w:p w14:paraId="3C6824B8" w14:textId="5AE47DC8" w:rsidR="00E077D7" w:rsidRDefault="00E077D7" w:rsidP="005B79D7">
      <w:pPr>
        <w:spacing w:after="0" w:line="240" w:lineRule="auto"/>
        <w:ind w:left="851"/>
        <w:contextualSpacing/>
        <w:rPr>
          <w:rFonts w:ascii="Arial" w:hAnsi="Arial" w:cs="Arial"/>
          <w:sz w:val="24"/>
          <w:szCs w:val="24"/>
        </w:rPr>
      </w:pPr>
      <w:r w:rsidRPr="004D13C3">
        <w:rPr>
          <w:rFonts w:ascii="Arial" w:hAnsi="Arial" w:cs="Arial"/>
          <w:b/>
          <w:sz w:val="24"/>
          <w:szCs w:val="24"/>
        </w:rPr>
        <w:t>Achievable level exceeded</w:t>
      </w:r>
      <w:r w:rsidRPr="00473C65">
        <w:rPr>
          <w:rFonts w:ascii="Arial" w:hAnsi="Arial" w:cs="Arial"/>
          <w:sz w:val="24"/>
          <w:szCs w:val="24"/>
        </w:rPr>
        <w:t>.</w:t>
      </w:r>
      <w:r w:rsidR="00473C65">
        <w:rPr>
          <w:rFonts w:ascii="Arial" w:hAnsi="Arial" w:cs="Arial"/>
          <w:sz w:val="24"/>
          <w:szCs w:val="24"/>
        </w:rPr>
        <w:t xml:space="preserve"> </w:t>
      </w:r>
      <w:r w:rsidR="00473C65" w:rsidRPr="004D13C3">
        <w:rPr>
          <w:rFonts w:ascii="Arial" w:hAnsi="Arial" w:cs="Arial"/>
          <w:sz w:val="24"/>
          <w:szCs w:val="24"/>
        </w:rPr>
        <w:t>(Figure 5)</w:t>
      </w:r>
    </w:p>
    <w:p w14:paraId="0ABA49CF" w14:textId="77777777" w:rsidR="00CE3D04" w:rsidRPr="004D13C3" w:rsidRDefault="00CE3D04" w:rsidP="005B79D7">
      <w:pPr>
        <w:spacing w:after="0" w:line="240" w:lineRule="auto"/>
        <w:ind w:left="851"/>
        <w:contextualSpacing/>
        <w:rPr>
          <w:rFonts w:ascii="Arial" w:hAnsi="Arial" w:cs="Arial"/>
          <w:b/>
          <w:sz w:val="24"/>
          <w:szCs w:val="24"/>
        </w:rPr>
      </w:pPr>
    </w:p>
    <w:p w14:paraId="7EBC6D07" w14:textId="071DB4C5" w:rsidR="00623DF5" w:rsidRPr="004D13C3" w:rsidRDefault="00623DF5" w:rsidP="00623DF5">
      <w:pPr>
        <w:contextualSpacing/>
        <w:rPr>
          <w:rFonts w:ascii="Arial" w:hAnsi="Arial" w:cs="Arial"/>
          <w:b/>
          <w:sz w:val="24"/>
          <w:szCs w:val="24"/>
        </w:rPr>
      </w:pPr>
      <w:r w:rsidRPr="004D13C3">
        <w:rPr>
          <w:rFonts w:ascii="Arial" w:hAnsi="Arial" w:cs="Arial"/>
          <w:b/>
          <w:sz w:val="24"/>
          <w:szCs w:val="24"/>
        </w:rPr>
        <w:lastRenderedPageBreak/>
        <w:t>Figure 5</w:t>
      </w:r>
      <w:r w:rsidR="00CE3D04">
        <w:rPr>
          <w:rFonts w:ascii="Arial" w:hAnsi="Arial" w:cs="Arial"/>
          <w:b/>
          <w:sz w:val="24"/>
          <w:szCs w:val="24"/>
        </w:rPr>
        <w:t>:</w:t>
      </w:r>
      <w:r w:rsidRPr="004D13C3">
        <w:rPr>
          <w:rFonts w:ascii="Arial" w:hAnsi="Arial" w:cs="Arial"/>
          <w:b/>
          <w:sz w:val="24"/>
          <w:szCs w:val="24"/>
        </w:rPr>
        <w:t xml:space="preserve">  Neonatal hepatitis B vaccination</w:t>
      </w:r>
      <w:r>
        <w:rPr>
          <w:rFonts w:ascii="Arial" w:hAnsi="Arial" w:cs="Arial"/>
          <w:b/>
          <w:sz w:val="24"/>
          <w:szCs w:val="24"/>
        </w:rPr>
        <w:t>/HBIG administration within 24 hours.</w:t>
      </w:r>
    </w:p>
    <w:p w14:paraId="05F98F6B" w14:textId="4A316729" w:rsidR="00623DF5" w:rsidRDefault="00623DF5" w:rsidP="004D13C3">
      <w:pPr>
        <w:contextualSpacing/>
        <w:rPr>
          <w:rFonts w:ascii="Arial" w:hAnsi="Arial" w:cs="Arial"/>
          <w:sz w:val="24"/>
          <w:szCs w:val="24"/>
        </w:rPr>
      </w:pPr>
    </w:p>
    <w:p w14:paraId="3B240B0E" w14:textId="78C981A9" w:rsidR="001E0164" w:rsidRDefault="001E0164" w:rsidP="004D13C3">
      <w:pPr>
        <w:contextualSpacing/>
        <w:rPr>
          <w:rFonts w:ascii="Arial" w:hAnsi="Arial" w:cs="Arial"/>
          <w:sz w:val="24"/>
          <w:szCs w:val="24"/>
        </w:rPr>
      </w:pPr>
      <w:r>
        <w:rPr>
          <w:noProof/>
        </w:rPr>
        <w:drawing>
          <wp:inline distT="0" distB="0" distL="0" distR="0" wp14:anchorId="6580292D" wp14:editId="6D615D64">
            <wp:extent cx="5591175" cy="2995295"/>
            <wp:effectExtent l="0" t="0" r="9525" b="14605"/>
            <wp:docPr id="26" name="Chart 26" descr="Figure 5 is a bar graph showing that 96% of babies born to mothers with hepatitis B were given their first hepatitis B vaccine within 24 hours of birth. This is below the acceptable level, however reasons for this have been described previously. The graph also shows that 100% of babies who required the HBIG received it within 24 hours of birth - meeting the achievable standard.">
              <a:extLst xmlns:a="http://schemas.openxmlformats.org/drawingml/2006/main">
                <a:ext uri="{FF2B5EF4-FFF2-40B4-BE49-F238E27FC236}">
                  <a16:creationId xmlns:a16="http://schemas.microsoft.com/office/drawing/2014/main" id="{F1CA5EED-6DB8-49B2-9710-1F72D2060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29AABF" w14:textId="77777777" w:rsidR="00623DF5" w:rsidRDefault="00623DF5" w:rsidP="00A70AF3">
      <w:pPr>
        <w:spacing w:after="0" w:line="240" w:lineRule="auto"/>
        <w:ind w:left="851"/>
        <w:contextualSpacing/>
        <w:rPr>
          <w:rFonts w:ascii="Arial" w:hAnsi="Arial" w:cs="Arial"/>
          <w:sz w:val="24"/>
          <w:szCs w:val="24"/>
        </w:rPr>
      </w:pPr>
    </w:p>
    <w:p w14:paraId="516C534E" w14:textId="59E93CD2" w:rsidR="00E77F04" w:rsidRPr="00E61B59" w:rsidRDefault="00AA6BFF" w:rsidP="00F33469">
      <w:pPr>
        <w:pStyle w:val="ListParagraph"/>
        <w:numPr>
          <w:ilvl w:val="1"/>
          <w:numId w:val="45"/>
        </w:numPr>
        <w:autoSpaceDE w:val="0"/>
        <w:autoSpaceDN w:val="0"/>
        <w:adjustRightInd w:val="0"/>
        <w:spacing w:after="0" w:line="240" w:lineRule="auto"/>
        <w:ind w:left="0" w:firstLine="0"/>
        <w:rPr>
          <w:rFonts w:ascii="Arial" w:hAnsi="Arial" w:cs="Arial"/>
          <w:b/>
          <w:bCs/>
          <w:iCs/>
          <w:color w:val="000000"/>
          <w:sz w:val="24"/>
          <w:szCs w:val="24"/>
        </w:rPr>
      </w:pPr>
      <w:bookmarkStart w:id="10" w:name="_Toc210912327"/>
      <w:r w:rsidRPr="00F33469">
        <w:rPr>
          <w:rStyle w:val="Heading2Char"/>
          <w:rFonts w:ascii="Arial" w:hAnsi="Arial" w:cs="Arial"/>
          <w:b/>
          <w:color w:val="0070C0"/>
        </w:rPr>
        <w:t xml:space="preserve">Rubella </w:t>
      </w:r>
      <w:r w:rsidR="001C44EE" w:rsidRPr="00F33469">
        <w:rPr>
          <w:rStyle w:val="Heading2Char"/>
          <w:rFonts w:ascii="Arial" w:hAnsi="Arial" w:cs="Arial"/>
          <w:b/>
          <w:color w:val="0070C0"/>
        </w:rPr>
        <w:t xml:space="preserve">susceptibility </w:t>
      </w:r>
      <w:r w:rsidRPr="00F33469">
        <w:rPr>
          <w:rStyle w:val="Heading2Char"/>
          <w:rFonts w:ascii="Arial" w:hAnsi="Arial" w:cs="Arial"/>
          <w:b/>
          <w:color w:val="0070C0"/>
        </w:rPr>
        <w:t>screening</w:t>
      </w:r>
      <w:bookmarkEnd w:id="10"/>
      <w:r w:rsidR="00E77F04">
        <w:rPr>
          <w:rFonts w:ascii="Arial" w:hAnsi="Arial" w:cs="Arial"/>
          <w:b/>
          <w:bCs/>
          <w:iCs/>
          <w:color w:val="000000"/>
          <w:sz w:val="24"/>
          <w:szCs w:val="24"/>
        </w:rPr>
        <w:t xml:space="preserve"> </w:t>
      </w:r>
      <w:r w:rsidR="00E77F04" w:rsidRPr="00932F43">
        <w:rPr>
          <w:rFonts w:ascii="Arial" w:hAnsi="Arial" w:cs="Arial"/>
          <w:bCs/>
          <w:iCs/>
          <w:color w:val="000000"/>
          <w:sz w:val="24"/>
          <w:szCs w:val="24"/>
        </w:rPr>
        <w:t>and the</w:t>
      </w:r>
      <w:r w:rsidR="00E77F04">
        <w:rPr>
          <w:rFonts w:ascii="Arial" w:hAnsi="Arial" w:cs="Arial"/>
          <w:b/>
          <w:bCs/>
          <w:iCs/>
          <w:color w:val="000000"/>
          <w:sz w:val="24"/>
          <w:szCs w:val="24"/>
        </w:rPr>
        <w:t xml:space="preserve"> </w:t>
      </w:r>
      <w:r w:rsidR="00615483" w:rsidRPr="00F33469">
        <w:rPr>
          <w:rFonts w:ascii="Arial" w:hAnsi="Arial" w:cs="Arial"/>
          <w:bCs/>
          <w:iCs/>
          <w:color w:val="000000"/>
          <w:sz w:val="24"/>
          <w:szCs w:val="24"/>
        </w:rPr>
        <w:t xml:space="preserve">offer </w:t>
      </w:r>
      <w:r w:rsidR="00E77F04">
        <w:rPr>
          <w:rFonts w:ascii="Arial" w:hAnsi="Arial" w:cs="Arial"/>
          <w:bCs/>
          <w:iCs/>
          <w:color w:val="000000"/>
          <w:sz w:val="24"/>
          <w:szCs w:val="24"/>
        </w:rPr>
        <w:t xml:space="preserve">of </w:t>
      </w:r>
      <w:r w:rsidR="00615483" w:rsidRPr="00F33469">
        <w:rPr>
          <w:rFonts w:ascii="Arial" w:hAnsi="Arial" w:cs="Arial"/>
          <w:bCs/>
          <w:iCs/>
          <w:color w:val="000000"/>
          <w:sz w:val="24"/>
          <w:szCs w:val="24"/>
        </w:rPr>
        <w:t xml:space="preserve">the MMR </w:t>
      </w:r>
      <w:r w:rsidR="00146F56" w:rsidRPr="00F33469">
        <w:rPr>
          <w:rFonts w:ascii="Arial" w:hAnsi="Arial" w:cs="Arial"/>
          <w:bCs/>
          <w:iCs/>
          <w:color w:val="000000"/>
          <w:sz w:val="24"/>
          <w:szCs w:val="24"/>
        </w:rPr>
        <w:t>vaccination to</w:t>
      </w:r>
      <w:r w:rsidR="00615483" w:rsidRPr="00F33469">
        <w:rPr>
          <w:rFonts w:ascii="Arial" w:hAnsi="Arial" w:cs="Arial"/>
          <w:bCs/>
          <w:iCs/>
          <w:color w:val="000000"/>
          <w:sz w:val="24"/>
          <w:szCs w:val="24"/>
        </w:rPr>
        <w:t xml:space="preserve"> all women screened susceptible to rubella </w:t>
      </w:r>
      <w:r w:rsidR="00E77F04">
        <w:rPr>
          <w:rFonts w:ascii="Arial" w:hAnsi="Arial" w:cs="Arial"/>
          <w:bCs/>
          <w:iCs/>
          <w:color w:val="000000"/>
          <w:sz w:val="24"/>
          <w:szCs w:val="24"/>
        </w:rPr>
        <w:t>following delivery</w:t>
      </w:r>
      <w:r w:rsidR="00615483" w:rsidRPr="00F33469">
        <w:rPr>
          <w:rFonts w:ascii="Arial" w:hAnsi="Arial" w:cs="Arial"/>
          <w:bCs/>
          <w:iCs/>
          <w:color w:val="000000"/>
          <w:sz w:val="24"/>
          <w:szCs w:val="24"/>
        </w:rPr>
        <w:t>.</w:t>
      </w:r>
    </w:p>
    <w:p w14:paraId="533E0D43" w14:textId="77777777" w:rsidR="00401D70" w:rsidRPr="00E61B59" w:rsidRDefault="00401D70" w:rsidP="00E61B59">
      <w:pPr>
        <w:pStyle w:val="ListParagraph"/>
        <w:autoSpaceDE w:val="0"/>
        <w:autoSpaceDN w:val="0"/>
        <w:adjustRightInd w:val="0"/>
        <w:spacing w:after="0" w:line="240" w:lineRule="auto"/>
        <w:ind w:left="0"/>
        <w:rPr>
          <w:rFonts w:ascii="Arial" w:hAnsi="Arial" w:cs="Arial"/>
          <w:b/>
          <w:bCs/>
          <w:iCs/>
          <w:color w:val="000000"/>
          <w:sz w:val="24"/>
          <w:szCs w:val="24"/>
        </w:rPr>
      </w:pPr>
    </w:p>
    <w:p w14:paraId="5838F2CE" w14:textId="2012A711" w:rsidR="00AA6BFF" w:rsidRPr="00F33469" w:rsidRDefault="001C44EE" w:rsidP="00E61B59">
      <w:pPr>
        <w:pStyle w:val="ListParagraph"/>
        <w:autoSpaceDE w:val="0"/>
        <w:autoSpaceDN w:val="0"/>
        <w:adjustRightInd w:val="0"/>
        <w:spacing w:after="0" w:line="240" w:lineRule="auto"/>
        <w:ind w:left="0"/>
        <w:rPr>
          <w:rFonts w:ascii="Arial" w:hAnsi="Arial" w:cs="Arial"/>
          <w:b/>
          <w:bCs/>
          <w:iCs/>
          <w:color w:val="000000"/>
          <w:sz w:val="24"/>
          <w:szCs w:val="24"/>
        </w:rPr>
      </w:pPr>
      <w:r w:rsidRPr="00F33469">
        <w:rPr>
          <w:rFonts w:ascii="Arial" w:hAnsi="Arial" w:cs="Arial"/>
          <w:bCs/>
          <w:iCs/>
          <w:color w:val="000000"/>
          <w:sz w:val="24"/>
          <w:szCs w:val="24"/>
        </w:rPr>
        <w:t>Although there are no n</w:t>
      </w:r>
      <w:r w:rsidR="00615483" w:rsidRPr="00F33469">
        <w:rPr>
          <w:rFonts w:ascii="Arial" w:hAnsi="Arial" w:cs="Arial"/>
          <w:bCs/>
          <w:iCs/>
          <w:color w:val="000000"/>
          <w:sz w:val="24"/>
          <w:szCs w:val="24"/>
        </w:rPr>
        <w:t>ational standard</w:t>
      </w:r>
      <w:r w:rsidRPr="00F33469">
        <w:rPr>
          <w:rFonts w:ascii="Arial" w:hAnsi="Arial" w:cs="Arial"/>
          <w:bCs/>
          <w:iCs/>
          <w:color w:val="000000"/>
          <w:sz w:val="24"/>
          <w:szCs w:val="24"/>
        </w:rPr>
        <w:t>s relating to rubella screening</w:t>
      </w:r>
      <w:r w:rsidR="001705DE" w:rsidRPr="00F33469">
        <w:rPr>
          <w:rFonts w:ascii="Arial" w:hAnsi="Arial" w:cs="Arial"/>
          <w:bCs/>
          <w:iCs/>
          <w:color w:val="000000"/>
          <w:sz w:val="24"/>
          <w:szCs w:val="24"/>
        </w:rPr>
        <w:t>,</w:t>
      </w:r>
      <w:r w:rsidRPr="00F33469">
        <w:rPr>
          <w:rFonts w:ascii="Arial" w:hAnsi="Arial" w:cs="Arial"/>
          <w:bCs/>
          <w:iCs/>
          <w:color w:val="000000"/>
          <w:sz w:val="24"/>
          <w:szCs w:val="24"/>
        </w:rPr>
        <w:t xml:space="preserve"> performance is monitored by the IDPS Programme</w:t>
      </w:r>
      <w:r w:rsidR="007246FB">
        <w:rPr>
          <w:rFonts w:ascii="Arial" w:hAnsi="Arial" w:cs="Arial"/>
          <w:bCs/>
          <w:iCs/>
          <w:color w:val="000000"/>
          <w:sz w:val="24"/>
          <w:szCs w:val="24"/>
        </w:rPr>
        <w:t xml:space="preserve"> in Northern Ireland</w:t>
      </w:r>
      <w:r w:rsidRPr="00F33469">
        <w:rPr>
          <w:rFonts w:ascii="Arial" w:hAnsi="Arial" w:cs="Arial"/>
          <w:bCs/>
          <w:iCs/>
          <w:color w:val="000000"/>
          <w:sz w:val="24"/>
          <w:szCs w:val="24"/>
        </w:rPr>
        <w:t>.</w:t>
      </w:r>
      <w:r w:rsidR="00615483" w:rsidRPr="00F33469">
        <w:rPr>
          <w:rFonts w:ascii="Arial" w:hAnsi="Arial" w:cs="Arial"/>
          <w:bCs/>
          <w:iCs/>
          <w:color w:val="000000"/>
          <w:sz w:val="24"/>
          <w:szCs w:val="24"/>
        </w:rPr>
        <w:t xml:space="preserve"> </w:t>
      </w:r>
    </w:p>
    <w:p w14:paraId="709ED05B" w14:textId="77777777" w:rsidR="00615483" w:rsidRPr="00615483" w:rsidRDefault="00615483" w:rsidP="00E61B59">
      <w:pPr>
        <w:autoSpaceDE w:val="0"/>
        <w:autoSpaceDN w:val="0"/>
        <w:adjustRightInd w:val="0"/>
        <w:spacing w:after="0" w:line="240" w:lineRule="auto"/>
        <w:ind w:left="567" w:hanging="283"/>
        <w:contextualSpacing/>
        <w:rPr>
          <w:rFonts w:ascii="Arial" w:hAnsi="Arial" w:cs="Arial"/>
          <w:b/>
          <w:bCs/>
          <w:iCs/>
          <w:color w:val="000000"/>
          <w:sz w:val="24"/>
          <w:szCs w:val="24"/>
        </w:rPr>
      </w:pPr>
    </w:p>
    <w:p w14:paraId="7D5ADFAC" w14:textId="2C3A3671" w:rsidR="00457BF9" w:rsidRDefault="00457BF9" w:rsidP="00E61B59">
      <w:pPr>
        <w:pStyle w:val="ListParagraph"/>
        <w:numPr>
          <w:ilvl w:val="0"/>
          <w:numId w:val="7"/>
        </w:numPr>
        <w:autoSpaceDE w:val="0"/>
        <w:autoSpaceDN w:val="0"/>
        <w:adjustRightInd w:val="0"/>
        <w:spacing w:after="0" w:line="240" w:lineRule="auto"/>
        <w:ind w:left="851" w:hanging="284"/>
        <w:rPr>
          <w:rFonts w:ascii="Arial" w:hAnsi="Arial" w:cs="Arial"/>
          <w:b/>
          <w:bCs/>
          <w:iCs/>
          <w:color w:val="000000"/>
          <w:sz w:val="24"/>
          <w:szCs w:val="24"/>
        </w:rPr>
      </w:pPr>
      <w:r w:rsidRPr="00457BF9">
        <w:rPr>
          <w:rFonts w:ascii="Arial" w:hAnsi="Arial" w:cs="Arial"/>
          <w:b/>
          <w:bCs/>
          <w:iCs/>
          <w:color w:val="000000"/>
          <w:sz w:val="24"/>
          <w:szCs w:val="24"/>
        </w:rPr>
        <w:t>21,309/ 21,314 (99.98%) of pregnant woman accepted IDPS screening for</w:t>
      </w:r>
      <w:r>
        <w:rPr>
          <w:rFonts w:ascii="Arial" w:hAnsi="Arial" w:cs="Arial"/>
          <w:b/>
          <w:bCs/>
          <w:iCs/>
          <w:color w:val="000000"/>
          <w:sz w:val="24"/>
          <w:szCs w:val="24"/>
        </w:rPr>
        <w:t xml:space="preserve"> rubella susceptibility.</w:t>
      </w:r>
    </w:p>
    <w:p w14:paraId="5047556E" w14:textId="77777777" w:rsidR="00457BF9" w:rsidRPr="00424C70" w:rsidRDefault="00457BF9" w:rsidP="00424C70">
      <w:pPr>
        <w:pStyle w:val="ListParagraph"/>
        <w:autoSpaceDE w:val="0"/>
        <w:autoSpaceDN w:val="0"/>
        <w:adjustRightInd w:val="0"/>
        <w:spacing w:after="0" w:line="240" w:lineRule="auto"/>
        <w:ind w:left="851"/>
        <w:rPr>
          <w:rFonts w:ascii="Arial" w:hAnsi="Arial" w:cs="Arial"/>
          <w:b/>
          <w:bCs/>
          <w:iCs/>
          <w:color w:val="000000"/>
          <w:sz w:val="24"/>
          <w:szCs w:val="24"/>
        </w:rPr>
      </w:pPr>
    </w:p>
    <w:p w14:paraId="38AE6FF7" w14:textId="06AEDCD7" w:rsidR="006D4A2C" w:rsidRPr="008E2B93" w:rsidRDefault="00FB51A0" w:rsidP="00E61B59">
      <w:pPr>
        <w:pStyle w:val="ListParagraph"/>
        <w:numPr>
          <w:ilvl w:val="0"/>
          <w:numId w:val="7"/>
        </w:numPr>
        <w:autoSpaceDE w:val="0"/>
        <w:autoSpaceDN w:val="0"/>
        <w:adjustRightInd w:val="0"/>
        <w:spacing w:after="0" w:line="240" w:lineRule="auto"/>
        <w:ind w:left="851" w:hanging="284"/>
        <w:rPr>
          <w:rFonts w:ascii="Arial" w:hAnsi="Arial" w:cs="Arial"/>
          <w:b/>
          <w:bCs/>
          <w:iCs/>
          <w:color w:val="000000"/>
          <w:sz w:val="24"/>
          <w:szCs w:val="24"/>
        </w:rPr>
      </w:pPr>
      <w:r>
        <w:rPr>
          <w:rFonts w:ascii="Arial" w:hAnsi="Arial" w:cs="Arial"/>
          <w:bCs/>
          <w:iCs/>
          <w:color w:val="000000"/>
          <w:sz w:val="24"/>
          <w:szCs w:val="24"/>
        </w:rPr>
        <w:t>O</w:t>
      </w:r>
      <w:r w:rsidR="007246FB" w:rsidRPr="00E61B59">
        <w:rPr>
          <w:rFonts w:ascii="Arial" w:hAnsi="Arial" w:cs="Arial"/>
          <w:bCs/>
          <w:iCs/>
          <w:color w:val="000000"/>
          <w:sz w:val="24"/>
          <w:szCs w:val="24"/>
        </w:rPr>
        <w:t xml:space="preserve">f all </w:t>
      </w:r>
      <w:r w:rsidR="00AA6BFF" w:rsidRPr="00E61B59">
        <w:rPr>
          <w:rFonts w:ascii="Arial" w:hAnsi="Arial" w:cs="Arial"/>
          <w:bCs/>
          <w:iCs/>
          <w:color w:val="000000"/>
          <w:sz w:val="24"/>
          <w:szCs w:val="24"/>
        </w:rPr>
        <w:t>women screened</w:t>
      </w:r>
      <w:r w:rsidR="006B1F22">
        <w:rPr>
          <w:rFonts w:ascii="Arial" w:hAnsi="Arial" w:cs="Arial"/>
          <w:bCs/>
          <w:iCs/>
          <w:color w:val="000000"/>
          <w:sz w:val="24"/>
          <w:szCs w:val="24"/>
        </w:rPr>
        <w:t xml:space="preserve">, </w:t>
      </w:r>
      <w:r>
        <w:rPr>
          <w:rFonts w:ascii="Arial" w:hAnsi="Arial" w:cs="Arial"/>
          <w:bCs/>
          <w:iCs/>
          <w:color w:val="000000"/>
          <w:sz w:val="24"/>
          <w:szCs w:val="24"/>
        </w:rPr>
        <w:t xml:space="preserve">22.96% </w:t>
      </w:r>
      <w:r w:rsidR="006B1F22">
        <w:rPr>
          <w:rFonts w:ascii="Arial" w:hAnsi="Arial" w:cs="Arial"/>
          <w:bCs/>
          <w:iCs/>
          <w:color w:val="000000"/>
          <w:sz w:val="24"/>
          <w:szCs w:val="24"/>
        </w:rPr>
        <w:t xml:space="preserve">tested </w:t>
      </w:r>
      <w:r w:rsidR="00AA6BFF" w:rsidRPr="00E61B59">
        <w:rPr>
          <w:rFonts w:ascii="Arial" w:hAnsi="Arial" w:cs="Arial"/>
          <w:bCs/>
          <w:iCs/>
          <w:color w:val="000000"/>
          <w:sz w:val="24"/>
          <w:szCs w:val="24"/>
        </w:rPr>
        <w:t>susceptible to rubella</w:t>
      </w:r>
      <w:r w:rsidR="00615483" w:rsidRPr="00E61B59">
        <w:rPr>
          <w:rFonts w:ascii="Arial" w:hAnsi="Arial" w:cs="Arial"/>
          <w:bCs/>
          <w:iCs/>
          <w:color w:val="000000"/>
          <w:sz w:val="24"/>
          <w:szCs w:val="24"/>
        </w:rPr>
        <w:t xml:space="preserve"> at </w:t>
      </w:r>
      <w:r w:rsidR="00401D70" w:rsidRPr="00E61B59">
        <w:rPr>
          <w:rFonts w:ascii="Arial" w:hAnsi="Arial" w:cs="Arial"/>
          <w:bCs/>
          <w:iCs/>
          <w:color w:val="000000"/>
          <w:sz w:val="24"/>
          <w:szCs w:val="24"/>
        </w:rPr>
        <w:t xml:space="preserve">antenatal </w:t>
      </w:r>
      <w:r w:rsidR="00615483" w:rsidRPr="00E61B59">
        <w:rPr>
          <w:rFonts w:ascii="Arial" w:hAnsi="Arial" w:cs="Arial"/>
          <w:bCs/>
          <w:iCs/>
          <w:color w:val="000000"/>
          <w:sz w:val="24"/>
          <w:szCs w:val="24"/>
        </w:rPr>
        <w:t>booking</w:t>
      </w:r>
      <w:r w:rsidR="00A322B7" w:rsidRPr="00E61B59">
        <w:rPr>
          <w:rFonts w:ascii="Arial" w:hAnsi="Arial" w:cs="Arial"/>
          <w:bCs/>
          <w:iCs/>
          <w:color w:val="000000"/>
          <w:sz w:val="24"/>
          <w:szCs w:val="24"/>
        </w:rPr>
        <w:t xml:space="preserve"> in 2021/2022.</w:t>
      </w:r>
    </w:p>
    <w:p w14:paraId="76A2CE06" w14:textId="77777777" w:rsidR="007D51CD" w:rsidRPr="00E61B59" w:rsidRDefault="007D51CD" w:rsidP="008E2B93">
      <w:pPr>
        <w:pStyle w:val="ListParagraph"/>
        <w:autoSpaceDE w:val="0"/>
        <w:autoSpaceDN w:val="0"/>
        <w:adjustRightInd w:val="0"/>
        <w:spacing w:after="0" w:line="240" w:lineRule="auto"/>
        <w:ind w:left="851"/>
        <w:rPr>
          <w:rFonts w:ascii="Arial" w:hAnsi="Arial" w:cs="Arial"/>
          <w:b/>
          <w:bCs/>
          <w:iCs/>
          <w:color w:val="000000"/>
          <w:sz w:val="24"/>
          <w:szCs w:val="24"/>
        </w:rPr>
      </w:pPr>
    </w:p>
    <w:p w14:paraId="1FA6AEC9" w14:textId="2D2B30E9" w:rsidR="006D4A2C" w:rsidRPr="00E61B59" w:rsidRDefault="006D4A2C" w:rsidP="00B92056">
      <w:pPr>
        <w:numPr>
          <w:ilvl w:val="0"/>
          <w:numId w:val="9"/>
        </w:numPr>
        <w:autoSpaceDE w:val="0"/>
        <w:autoSpaceDN w:val="0"/>
        <w:adjustRightInd w:val="0"/>
        <w:spacing w:after="0" w:line="240" w:lineRule="auto"/>
        <w:ind w:left="851" w:hanging="284"/>
        <w:contextualSpacing/>
        <w:rPr>
          <w:rFonts w:ascii="Arial" w:hAnsi="Arial" w:cs="Arial"/>
          <w:b/>
          <w:bCs/>
          <w:iCs/>
          <w:color w:val="000000"/>
          <w:sz w:val="24"/>
          <w:szCs w:val="24"/>
        </w:rPr>
      </w:pPr>
      <w:r w:rsidRPr="006D4A2C">
        <w:rPr>
          <w:rFonts w:ascii="Arial" w:hAnsi="Arial" w:cs="Arial"/>
          <w:bCs/>
          <w:iCs/>
          <w:color w:val="000000"/>
          <w:sz w:val="24"/>
          <w:szCs w:val="24"/>
        </w:rPr>
        <w:t>22.8% of all women delivered in 2021/2022 were rubella susceptible.</w:t>
      </w:r>
    </w:p>
    <w:p w14:paraId="3FFC0FC8" w14:textId="77777777" w:rsidR="00615483" w:rsidRPr="007246FB" w:rsidRDefault="00615483" w:rsidP="002B16B2">
      <w:pPr>
        <w:autoSpaceDE w:val="0"/>
        <w:autoSpaceDN w:val="0"/>
        <w:adjustRightInd w:val="0"/>
        <w:spacing w:after="0" w:line="240" w:lineRule="auto"/>
        <w:ind w:left="851"/>
        <w:contextualSpacing/>
        <w:rPr>
          <w:rFonts w:ascii="Arial" w:hAnsi="Arial" w:cs="Arial"/>
          <w:b/>
          <w:bCs/>
          <w:iCs/>
          <w:color w:val="000000"/>
          <w:sz w:val="24"/>
          <w:szCs w:val="24"/>
        </w:rPr>
      </w:pPr>
    </w:p>
    <w:p w14:paraId="102D10DE" w14:textId="3DD15236" w:rsidR="00AA6BFF" w:rsidRPr="00217FF6" w:rsidRDefault="00B92056" w:rsidP="00217FF6">
      <w:pPr>
        <w:numPr>
          <w:ilvl w:val="0"/>
          <w:numId w:val="9"/>
        </w:numPr>
        <w:autoSpaceDE w:val="0"/>
        <w:autoSpaceDN w:val="0"/>
        <w:adjustRightInd w:val="0"/>
        <w:spacing w:after="0" w:line="240" w:lineRule="auto"/>
        <w:ind w:left="851" w:hanging="284"/>
        <w:contextualSpacing/>
        <w:rPr>
          <w:rFonts w:ascii="Arial" w:hAnsi="Arial" w:cs="Arial"/>
          <w:b/>
          <w:bCs/>
          <w:iCs/>
          <w:color w:val="000000"/>
          <w:sz w:val="24"/>
          <w:szCs w:val="24"/>
        </w:rPr>
      </w:pPr>
      <w:r w:rsidRPr="00846532">
        <w:rPr>
          <w:rFonts w:ascii="Arial" w:hAnsi="Arial" w:cs="Arial"/>
          <w:bCs/>
          <w:iCs/>
          <w:color w:val="000000"/>
          <w:sz w:val="24"/>
          <w:szCs w:val="24"/>
        </w:rPr>
        <w:t>54.51%</w:t>
      </w:r>
      <w:r>
        <w:rPr>
          <w:rFonts w:ascii="Arial" w:hAnsi="Arial" w:cs="Arial"/>
          <w:b/>
          <w:bCs/>
          <w:iCs/>
          <w:color w:val="000000"/>
          <w:sz w:val="24"/>
          <w:szCs w:val="24"/>
        </w:rPr>
        <w:t xml:space="preserve"> </w:t>
      </w:r>
      <w:r w:rsidRPr="00B92056">
        <w:rPr>
          <w:rFonts w:ascii="Arial" w:hAnsi="Arial" w:cs="Arial"/>
          <w:bCs/>
          <w:iCs/>
          <w:color w:val="000000"/>
          <w:sz w:val="24"/>
          <w:szCs w:val="24"/>
        </w:rPr>
        <w:t xml:space="preserve">of </w:t>
      </w:r>
      <w:r w:rsidR="006D4A2C">
        <w:rPr>
          <w:rFonts w:ascii="Arial" w:hAnsi="Arial" w:cs="Arial"/>
          <w:bCs/>
          <w:iCs/>
          <w:color w:val="000000"/>
          <w:sz w:val="24"/>
          <w:szCs w:val="24"/>
        </w:rPr>
        <w:t>rubella suscept</w:t>
      </w:r>
      <w:r w:rsidR="00401D70">
        <w:rPr>
          <w:rFonts w:ascii="Arial" w:hAnsi="Arial" w:cs="Arial"/>
          <w:bCs/>
          <w:iCs/>
          <w:color w:val="000000"/>
          <w:sz w:val="24"/>
          <w:szCs w:val="24"/>
        </w:rPr>
        <w:t>i</w:t>
      </w:r>
      <w:r w:rsidR="006D4A2C">
        <w:rPr>
          <w:rFonts w:ascii="Arial" w:hAnsi="Arial" w:cs="Arial"/>
          <w:bCs/>
          <w:iCs/>
          <w:color w:val="000000"/>
          <w:sz w:val="24"/>
          <w:szCs w:val="24"/>
        </w:rPr>
        <w:t xml:space="preserve">ble </w:t>
      </w:r>
      <w:r>
        <w:rPr>
          <w:rFonts w:ascii="Arial" w:hAnsi="Arial" w:cs="Arial"/>
          <w:bCs/>
          <w:iCs/>
          <w:color w:val="000000"/>
          <w:sz w:val="24"/>
          <w:szCs w:val="24"/>
        </w:rPr>
        <w:t>women were</w:t>
      </w:r>
      <w:r w:rsidR="001705DE">
        <w:rPr>
          <w:rFonts w:ascii="Arial" w:hAnsi="Arial" w:cs="Arial"/>
          <w:bCs/>
          <w:iCs/>
          <w:color w:val="000000"/>
          <w:sz w:val="24"/>
          <w:szCs w:val="24"/>
        </w:rPr>
        <w:t>:</w:t>
      </w:r>
      <w:r>
        <w:rPr>
          <w:rFonts w:ascii="Arial" w:hAnsi="Arial" w:cs="Arial"/>
          <w:bCs/>
          <w:iCs/>
          <w:color w:val="000000"/>
          <w:sz w:val="24"/>
          <w:szCs w:val="24"/>
        </w:rPr>
        <w:t xml:space="preserve"> given the MMR vaccination</w:t>
      </w:r>
      <w:r w:rsidR="007246FB">
        <w:rPr>
          <w:rFonts w:ascii="Arial" w:hAnsi="Arial" w:cs="Arial"/>
          <w:bCs/>
          <w:iCs/>
          <w:color w:val="000000"/>
          <w:sz w:val="24"/>
          <w:szCs w:val="24"/>
        </w:rPr>
        <w:t xml:space="preserve"> </w:t>
      </w:r>
      <w:r w:rsidR="00401D70">
        <w:rPr>
          <w:rFonts w:ascii="Arial" w:hAnsi="Arial" w:cs="Arial"/>
          <w:bCs/>
          <w:iCs/>
          <w:color w:val="000000"/>
          <w:sz w:val="24"/>
          <w:szCs w:val="24"/>
        </w:rPr>
        <w:t xml:space="preserve">following delivery and </w:t>
      </w:r>
      <w:r w:rsidR="007246FB">
        <w:rPr>
          <w:rFonts w:ascii="Arial" w:hAnsi="Arial" w:cs="Arial"/>
          <w:bCs/>
          <w:iCs/>
          <w:color w:val="000000"/>
          <w:sz w:val="24"/>
          <w:szCs w:val="24"/>
        </w:rPr>
        <w:t>prior to discharge</w:t>
      </w:r>
      <w:r w:rsidR="001705DE">
        <w:rPr>
          <w:rFonts w:ascii="Arial" w:hAnsi="Arial" w:cs="Arial"/>
          <w:bCs/>
          <w:iCs/>
          <w:color w:val="000000"/>
          <w:sz w:val="24"/>
          <w:szCs w:val="24"/>
        </w:rPr>
        <w:t>;</w:t>
      </w:r>
      <w:r>
        <w:rPr>
          <w:rFonts w:ascii="Arial" w:hAnsi="Arial" w:cs="Arial"/>
          <w:bCs/>
          <w:iCs/>
          <w:color w:val="000000"/>
          <w:sz w:val="24"/>
          <w:szCs w:val="24"/>
        </w:rPr>
        <w:t xml:space="preserve"> provided evidence of a previous full </w:t>
      </w:r>
      <w:r w:rsidR="00401D70">
        <w:rPr>
          <w:rFonts w:ascii="Arial" w:hAnsi="Arial" w:cs="Arial"/>
          <w:bCs/>
          <w:iCs/>
          <w:color w:val="000000"/>
          <w:sz w:val="24"/>
          <w:szCs w:val="24"/>
        </w:rPr>
        <w:t xml:space="preserve">MMR </w:t>
      </w:r>
      <w:r>
        <w:rPr>
          <w:rFonts w:ascii="Arial" w:hAnsi="Arial" w:cs="Arial"/>
          <w:bCs/>
          <w:iCs/>
          <w:color w:val="000000"/>
          <w:sz w:val="24"/>
          <w:szCs w:val="24"/>
        </w:rPr>
        <w:t>vaccination history</w:t>
      </w:r>
      <w:r w:rsidR="006D4A2C">
        <w:rPr>
          <w:rFonts w:ascii="Arial" w:hAnsi="Arial" w:cs="Arial"/>
          <w:bCs/>
          <w:iCs/>
          <w:color w:val="000000"/>
          <w:sz w:val="24"/>
          <w:szCs w:val="24"/>
        </w:rPr>
        <w:t>,</w:t>
      </w:r>
      <w:r>
        <w:rPr>
          <w:rFonts w:ascii="Arial" w:hAnsi="Arial" w:cs="Arial"/>
          <w:bCs/>
          <w:iCs/>
          <w:color w:val="000000"/>
          <w:sz w:val="24"/>
          <w:szCs w:val="24"/>
        </w:rPr>
        <w:t xml:space="preserve"> or had </w:t>
      </w:r>
      <w:r w:rsidR="007246FB">
        <w:rPr>
          <w:rFonts w:ascii="Arial" w:hAnsi="Arial" w:cs="Arial"/>
          <w:bCs/>
          <w:iCs/>
          <w:color w:val="000000"/>
          <w:sz w:val="24"/>
          <w:szCs w:val="24"/>
        </w:rPr>
        <w:t xml:space="preserve">a </w:t>
      </w:r>
      <w:r>
        <w:rPr>
          <w:rFonts w:ascii="Arial" w:hAnsi="Arial" w:cs="Arial"/>
          <w:bCs/>
          <w:iCs/>
          <w:color w:val="000000"/>
          <w:sz w:val="24"/>
          <w:szCs w:val="24"/>
        </w:rPr>
        <w:t>contraindication to MMR</w:t>
      </w:r>
      <w:r w:rsidR="00A322B7">
        <w:rPr>
          <w:rFonts w:ascii="Arial" w:hAnsi="Arial" w:cs="Arial"/>
          <w:bCs/>
          <w:iCs/>
          <w:color w:val="000000"/>
          <w:sz w:val="24"/>
          <w:szCs w:val="24"/>
        </w:rPr>
        <w:t>.</w:t>
      </w:r>
    </w:p>
    <w:p w14:paraId="2A5A537B" w14:textId="4B5C9DBF" w:rsidR="00FC1BBF" w:rsidRDefault="00FC1BBF" w:rsidP="000D5070">
      <w:pPr>
        <w:autoSpaceDE w:val="0"/>
        <w:autoSpaceDN w:val="0"/>
        <w:adjustRightInd w:val="0"/>
        <w:spacing w:after="0" w:line="240" w:lineRule="auto"/>
        <w:ind w:left="568"/>
        <w:contextualSpacing/>
        <w:rPr>
          <w:rFonts w:ascii="Arial" w:hAnsi="Arial" w:cs="Arial"/>
          <w:sz w:val="24"/>
          <w:szCs w:val="24"/>
        </w:rPr>
      </w:pPr>
    </w:p>
    <w:p w14:paraId="5C7E1666" w14:textId="59E5FDA4" w:rsidR="000D5070" w:rsidRPr="00802A7E" w:rsidRDefault="000D5070" w:rsidP="00F33469">
      <w:pPr>
        <w:pStyle w:val="Heading1"/>
        <w:numPr>
          <w:ilvl w:val="0"/>
          <w:numId w:val="45"/>
        </w:numPr>
        <w:spacing w:before="0" w:line="240" w:lineRule="auto"/>
        <w:ind w:left="0" w:firstLine="0"/>
        <w:rPr>
          <w:rFonts w:ascii="Arial" w:hAnsi="Arial" w:cs="Arial"/>
          <w:b/>
          <w:color w:val="0070C0"/>
        </w:rPr>
      </w:pPr>
      <w:bookmarkStart w:id="11" w:name="_Toc116391126"/>
      <w:bookmarkStart w:id="12" w:name="_Toc154135922"/>
      <w:bookmarkStart w:id="13" w:name="_Toc210912328"/>
      <w:r w:rsidRPr="00802A7E">
        <w:rPr>
          <w:rFonts w:ascii="Arial" w:hAnsi="Arial" w:cs="Arial"/>
          <w:b/>
          <w:color w:val="0070C0"/>
        </w:rPr>
        <w:t>Programme developments</w:t>
      </w:r>
      <w:bookmarkEnd w:id="11"/>
      <w:bookmarkEnd w:id="12"/>
      <w:bookmarkEnd w:id="13"/>
    </w:p>
    <w:p w14:paraId="6C2E3280" w14:textId="77777777" w:rsidR="000D5070" w:rsidRPr="008B2F65" w:rsidRDefault="000D5070" w:rsidP="000D5070">
      <w:pPr>
        <w:spacing w:after="0" w:line="240" w:lineRule="auto"/>
        <w:rPr>
          <w:rFonts w:ascii="Arial" w:hAnsi="Arial" w:cs="Arial"/>
          <w:sz w:val="24"/>
          <w:szCs w:val="24"/>
        </w:rPr>
      </w:pPr>
    </w:p>
    <w:p w14:paraId="43544479" w14:textId="64B47FAE" w:rsidR="000D5070" w:rsidRDefault="000D5070" w:rsidP="000D5070">
      <w:pPr>
        <w:autoSpaceDE w:val="0"/>
        <w:autoSpaceDN w:val="0"/>
        <w:spacing w:after="0" w:line="240" w:lineRule="auto"/>
        <w:rPr>
          <w:rFonts w:ascii="Arial" w:hAnsi="Arial" w:cs="Arial"/>
          <w:sz w:val="24"/>
          <w:szCs w:val="24"/>
        </w:rPr>
      </w:pPr>
      <w:r w:rsidRPr="000D5070">
        <w:rPr>
          <w:rFonts w:ascii="Arial" w:hAnsi="Arial" w:cs="Arial"/>
          <w:sz w:val="24"/>
          <w:szCs w:val="24"/>
        </w:rPr>
        <w:t xml:space="preserve">The key developments within the IDPS </w:t>
      </w:r>
      <w:r w:rsidR="001705DE">
        <w:rPr>
          <w:rFonts w:ascii="Arial" w:hAnsi="Arial" w:cs="Arial"/>
          <w:sz w:val="24"/>
          <w:szCs w:val="24"/>
        </w:rPr>
        <w:t>P</w:t>
      </w:r>
      <w:r w:rsidRPr="000D5070">
        <w:rPr>
          <w:rFonts w:ascii="Arial" w:hAnsi="Arial" w:cs="Arial"/>
          <w:sz w:val="24"/>
          <w:szCs w:val="24"/>
        </w:rPr>
        <w:t>rogramme during 202</w:t>
      </w:r>
      <w:r>
        <w:rPr>
          <w:rFonts w:ascii="Arial" w:hAnsi="Arial" w:cs="Arial"/>
          <w:sz w:val="24"/>
          <w:szCs w:val="24"/>
        </w:rPr>
        <w:t>1</w:t>
      </w:r>
      <w:r w:rsidRPr="000D5070">
        <w:rPr>
          <w:rFonts w:ascii="Arial" w:hAnsi="Arial" w:cs="Arial"/>
          <w:sz w:val="24"/>
          <w:szCs w:val="24"/>
        </w:rPr>
        <w:t>/</w:t>
      </w:r>
      <w:r w:rsidR="009134FF">
        <w:rPr>
          <w:rFonts w:ascii="Arial" w:hAnsi="Arial" w:cs="Arial"/>
          <w:sz w:val="24"/>
          <w:szCs w:val="24"/>
        </w:rPr>
        <w:t>20</w:t>
      </w:r>
      <w:r w:rsidRPr="000D5070">
        <w:rPr>
          <w:rFonts w:ascii="Arial" w:hAnsi="Arial" w:cs="Arial"/>
          <w:sz w:val="24"/>
          <w:szCs w:val="24"/>
        </w:rPr>
        <w:t>2</w:t>
      </w:r>
      <w:r>
        <w:rPr>
          <w:rFonts w:ascii="Arial" w:hAnsi="Arial" w:cs="Arial"/>
          <w:sz w:val="24"/>
          <w:szCs w:val="24"/>
        </w:rPr>
        <w:t>2</w:t>
      </w:r>
      <w:r w:rsidRPr="000D5070">
        <w:rPr>
          <w:rFonts w:ascii="Arial" w:hAnsi="Arial" w:cs="Arial"/>
          <w:sz w:val="24"/>
          <w:szCs w:val="24"/>
        </w:rPr>
        <w:t xml:space="preserve"> include:</w:t>
      </w:r>
    </w:p>
    <w:p w14:paraId="7B932BC0" w14:textId="77777777" w:rsidR="001A1A98" w:rsidRDefault="001A1A98" w:rsidP="000D5070">
      <w:pPr>
        <w:autoSpaceDE w:val="0"/>
        <w:autoSpaceDN w:val="0"/>
        <w:spacing w:after="0" w:line="240" w:lineRule="auto"/>
        <w:rPr>
          <w:rFonts w:ascii="Arial" w:hAnsi="Arial" w:cs="Arial"/>
          <w:sz w:val="24"/>
          <w:szCs w:val="24"/>
        </w:rPr>
      </w:pPr>
    </w:p>
    <w:p w14:paraId="5C964798" w14:textId="7B0D972B" w:rsidR="000D5070" w:rsidRPr="000D5070" w:rsidRDefault="000D5070" w:rsidP="002054FF">
      <w:pPr>
        <w:pStyle w:val="ListParagraph"/>
        <w:numPr>
          <w:ilvl w:val="0"/>
          <w:numId w:val="16"/>
        </w:numPr>
        <w:autoSpaceDE w:val="0"/>
        <w:autoSpaceDN w:val="0"/>
        <w:spacing w:after="0" w:line="240" w:lineRule="auto"/>
        <w:rPr>
          <w:rFonts w:ascii="Arial" w:hAnsi="Arial" w:cs="Arial"/>
          <w:sz w:val="24"/>
          <w:szCs w:val="24"/>
        </w:rPr>
      </w:pPr>
      <w:r>
        <w:rPr>
          <w:rFonts w:ascii="Arial" w:hAnsi="Arial" w:cs="Arial"/>
          <w:sz w:val="24"/>
          <w:szCs w:val="24"/>
        </w:rPr>
        <w:t xml:space="preserve">September 2021 </w:t>
      </w:r>
      <w:r w:rsidR="001705DE">
        <w:rPr>
          <w:rFonts w:ascii="Arial" w:hAnsi="Arial" w:cs="Arial"/>
          <w:sz w:val="24"/>
          <w:szCs w:val="24"/>
        </w:rPr>
        <w:t xml:space="preserve">- </w:t>
      </w:r>
      <w:r>
        <w:rPr>
          <w:rFonts w:ascii="Arial" w:hAnsi="Arial" w:cs="Arial"/>
          <w:sz w:val="24"/>
          <w:szCs w:val="24"/>
        </w:rPr>
        <w:t xml:space="preserve">the MMR codes </w:t>
      </w:r>
      <w:r w:rsidR="00EC3D59">
        <w:rPr>
          <w:rFonts w:ascii="Arial" w:hAnsi="Arial" w:cs="Arial"/>
          <w:sz w:val="24"/>
          <w:szCs w:val="24"/>
        </w:rPr>
        <w:t xml:space="preserve">for </w:t>
      </w:r>
      <w:r w:rsidR="001705DE">
        <w:rPr>
          <w:rFonts w:ascii="Arial" w:hAnsi="Arial" w:cs="Arial"/>
          <w:sz w:val="24"/>
          <w:szCs w:val="24"/>
        </w:rPr>
        <w:t xml:space="preserve">postnatal vaccination </w:t>
      </w:r>
      <w:r w:rsidR="00EC3D59">
        <w:rPr>
          <w:rFonts w:ascii="Arial" w:hAnsi="Arial" w:cs="Arial"/>
          <w:sz w:val="24"/>
          <w:szCs w:val="24"/>
        </w:rPr>
        <w:t xml:space="preserve">administration </w:t>
      </w:r>
      <w:r>
        <w:rPr>
          <w:rFonts w:ascii="Arial" w:hAnsi="Arial" w:cs="Arial"/>
          <w:sz w:val="24"/>
          <w:szCs w:val="24"/>
        </w:rPr>
        <w:t>were revised on NIMATS to improve da</w:t>
      </w:r>
      <w:r w:rsidR="00CE46DA">
        <w:rPr>
          <w:rFonts w:ascii="Arial" w:hAnsi="Arial" w:cs="Arial"/>
          <w:sz w:val="24"/>
          <w:szCs w:val="24"/>
        </w:rPr>
        <w:t>ta capture</w:t>
      </w:r>
      <w:r w:rsidR="00AA295D">
        <w:rPr>
          <w:rFonts w:ascii="Arial" w:hAnsi="Arial" w:cs="Arial"/>
          <w:sz w:val="24"/>
          <w:szCs w:val="24"/>
        </w:rPr>
        <w:t xml:space="preserve"> and women were actively encouraged to provide evidence of previous MMR vaccinations.</w:t>
      </w:r>
    </w:p>
    <w:p w14:paraId="0C456A43" w14:textId="77777777" w:rsidR="000D5070" w:rsidRDefault="000D5070" w:rsidP="000D5070">
      <w:pPr>
        <w:autoSpaceDE w:val="0"/>
        <w:autoSpaceDN w:val="0"/>
        <w:spacing w:after="0" w:line="240" w:lineRule="auto"/>
        <w:rPr>
          <w:rFonts w:ascii="Arial" w:hAnsi="Arial" w:cs="Arial"/>
          <w:sz w:val="24"/>
          <w:szCs w:val="24"/>
        </w:rPr>
      </w:pPr>
    </w:p>
    <w:p w14:paraId="5E0A5039" w14:textId="1E4F77F1" w:rsidR="000D5070" w:rsidRDefault="000D5070" w:rsidP="005445F1">
      <w:pPr>
        <w:pStyle w:val="ListParagraph"/>
        <w:numPr>
          <w:ilvl w:val="0"/>
          <w:numId w:val="15"/>
        </w:numPr>
        <w:autoSpaceDE w:val="0"/>
        <w:autoSpaceDN w:val="0"/>
        <w:spacing w:after="0" w:line="240" w:lineRule="auto"/>
        <w:rPr>
          <w:rFonts w:ascii="Arial" w:hAnsi="Arial" w:cs="Arial"/>
          <w:sz w:val="24"/>
          <w:szCs w:val="24"/>
        </w:rPr>
      </w:pPr>
      <w:r>
        <w:rPr>
          <w:rFonts w:ascii="Arial" w:hAnsi="Arial" w:cs="Arial"/>
          <w:sz w:val="24"/>
          <w:szCs w:val="24"/>
        </w:rPr>
        <w:t>November 2021</w:t>
      </w:r>
      <w:r w:rsidR="001705DE">
        <w:rPr>
          <w:rFonts w:ascii="Arial" w:hAnsi="Arial" w:cs="Arial"/>
          <w:sz w:val="24"/>
          <w:szCs w:val="24"/>
        </w:rPr>
        <w:t xml:space="preserve"> </w:t>
      </w:r>
      <w:r>
        <w:rPr>
          <w:rFonts w:ascii="Arial" w:hAnsi="Arial" w:cs="Arial"/>
          <w:sz w:val="24"/>
          <w:szCs w:val="24"/>
        </w:rPr>
        <w:t>- the first stakeholders meeting was held</w:t>
      </w:r>
      <w:r w:rsidR="00C850BA">
        <w:rPr>
          <w:rFonts w:ascii="Arial" w:hAnsi="Arial" w:cs="Arial"/>
          <w:sz w:val="24"/>
          <w:szCs w:val="24"/>
        </w:rPr>
        <w:t>, bringing together all those professionals involved in the screening pathway</w:t>
      </w:r>
      <w:r w:rsidR="0006312D">
        <w:rPr>
          <w:rFonts w:ascii="Arial" w:hAnsi="Arial" w:cs="Arial"/>
          <w:sz w:val="24"/>
          <w:szCs w:val="24"/>
        </w:rPr>
        <w:t>.</w:t>
      </w:r>
      <w:r w:rsidR="00EE2D25">
        <w:rPr>
          <w:rFonts w:ascii="Arial" w:hAnsi="Arial" w:cs="Arial"/>
          <w:sz w:val="24"/>
          <w:szCs w:val="24"/>
        </w:rPr>
        <w:t xml:space="preserve"> The remit of this </w:t>
      </w:r>
      <w:r w:rsidR="00EE2D25">
        <w:rPr>
          <w:rFonts w:ascii="Arial" w:hAnsi="Arial" w:cs="Arial"/>
          <w:sz w:val="24"/>
          <w:szCs w:val="24"/>
        </w:rPr>
        <w:lastRenderedPageBreak/>
        <w:t xml:space="preserve">group </w:t>
      </w:r>
      <w:r w:rsidR="005445F1">
        <w:rPr>
          <w:rFonts w:ascii="Arial" w:hAnsi="Arial" w:cs="Arial"/>
          <w:sz w:val="24"/>
          <w:szCs w:val="24"/>
        </w:rPr>
        <w:t>is</w:t>
      </w:r>
      <w:r w:rsidR="00EE2D25">
        <w:rPr>
          <w:rFonts w:ascii="Arial" w:hAnsi="Arial" w:cs="Arial"/>
          <w:sz w:val="24"/>
          <w:szCs w:val="24"/>
        </w:rPr>
        <w:t xml:space="preserve"> to </w:t>
      </w:r>
      <w:r w:rsidR="00EE2D25" w:rsidRPr="005445F1">
        <w:rPr>
          <w:rFonts w:ascii="Arial" w:hAnsi="Arial" w:cs="Arial"/>
          <w:sz w:val="24"/>
          <w:szCs w:val="24"/>
        </w:rPr>
        <w:t xml:space="preserve">ensure a safe, quality assured programme </w:t>
      </w:r>
      <w:r w:rsidR="001A1A98">
        <w:rPr>
          <w:rFonts w:ascii="Arial" w:hAnsi="Arial" w:cs="Arial"/>
          <w:sz w:val="24"/>
          <w:szCs w:val="24"/>
        </w:rPr>
        <w:t xml:space="preserve">is provided </w:t>
      </w:r>
      <w:r w:rsidR="00EE2D25" w:rsidRPr="005445F1">
        <w:rPr>
          <w:rFonts w:ascii="Arial" w:hAnsi="Arial" w:cs="Arial"/>
          <w:sz w:val="24"/>
          <w:szCs w:val="24"/>
        </w:rPr>
        <w:t>for all women</w:t>
      </w:r>
      <w:r w:rsidR="001A1A98">
        <w:rPr>
          <w:rFonts w:ascii="Arial" w:hAnsi="Arial" w:cs="Arial"/>
          <w:sz w:val="24"/>
          <w:szCs w:val="24"/>
        </w:rPr>
        <w:t xml:space="preserve"> and</w:t>
      </w:r>
      <w:r w:rsidR="00EE2D25" w:rsidRPr="005445F1">
        <w:rPr>
          <w:rFonts w:ascii="Arial" w:hAnsi="Arial" w:cs="Arial"/>
          <w:sz w:val="24"/>
          <w:szCs w:val="24"/>
        </w:rPr>
        <w:t xml:space="preserve"> that </w:t>
      </w:r>
      <w:r w:rsidR="005445F1" w:rsidRPr="005445F1">
        <w:rPr>
          <w:rFonts w:ascii="Arial" w:hAnsi="Arial" w:cs="Arial"/>
          <w:sz w:val="24"/>
          <w:szCs w:val="24"/>
        </w:rPr>
        <w:t>n</w:t>
      </w:r>
      <w:r w:rsidR="00EE2D25" w:rsidRPr="005445F1">
        <w:rPr>
          <w:rFonts w:ascii="Arial" w:hAnsi="Arial" w:cs="Arial"/>
          <w:sz w:val="24"/>
          <w:szCs w:val="24"/>
        </w:rPr>
        <w:t xml:space="preserve">ational </w:t>
      </w:r>
      <w:r w:rsidR="001A1A98">
        <w:rPr>
          <w:rFonts w:ascii="Arial" w:hAnsi="Arial" w:cs="Arial"/>
          <w:sz w:val="24"/>
          <w:szCs w:val="24"/>
        </w:rPr>
        <w:t xml:space="preserve">performance </w:t>
      </w:r>
      <w:r w:rsidR="005445F1" w:rsidRPr="005445F1">
        <w:rPr>
          <w:rFonts w:ascii="Arial" w:hAnsi="Arial" w:cs="Arial"/>
          <w:sz w:val="24"/>
          <w:szCs w:val="24"/>
        </w:rPr>
        <w:t>standards are met and maintained</w:t>
      </w:r>
      <w:r w:rsidR="005445F1">
        <w:rPr>
          <w:rFonts w:ascii="Arial" w:hAnsi="Arial" w:cs="Arial"/>
          <w:sz w:val="24"/>
          <w:szCs w:val="24"/>
        </w:rPr>
        <w:t>.</w:t>
      </w:r>
    </w:p>
    <w:p w14:paraId="0085BABE" w14:textId="77777777" w:rsidR="00174638" w:rsidRDefault="00174638" w:rsidP="00254693">
      <w:pPr>
        <w:pStyle w:val="ListParagraph"/>
        <w:autoSpaceDE w:val="0"/>
        <w:autoSpaceDN w:val="0"/>
        <w:spacing w:after="0" w:line="240" w:lineRule="auto"/>
        <w:rPr>
          <w:rFonts w:ascii="Arial" w:hAnsi="Arial" w:cs="Arial"/>
          <w:sz w:val="24"/>
          <w:szCs w:val="24"/>
        </w:rPr>
      </w:pPr>
    </w:p>
    <w:p w14:paraId="2DC58C6A" w14:textId="069FEC61" w:rsidR="00174638" w:rsidRPr="005445F1" w:rsidRDefault="00174638" w:rsidP="005445F1">
      <w:pPr>
        <w:pStyle w:val="ListParagraph"/>
        <w:numPr>
          <w:ilvl w:val="0"/>
          <w:numId w:val="15"/>
        </w:numPr>
        <w:autoSpaceDE w:val="0"/>
        <w:autoSpaceDN w:val="0"/>
        <w:spacing w:after="0" w:line="240" w:lineRule="auto"/>
        <w:rPr>
          <w:rFonts w:ascii="Arial" w:hAnsi="Arial" w:cs="Arial"/>
          <w:sz w:val="24"/>
          <w:szCs w:val="24"/>
        </w:rPr>
      </w:pPr>
      <w:r>
        <w:rPr>
          <w:rFonts w:ascii="Arial" w:hAnsi="Arial" w:cs="Arial"/>
          <w:sz w:val="24"/>
          <w:szCs w:val="24"/>
        </w:rPr>
        <w:t xml:space="preserve">November 2021 a pilot was undertaken in </w:t>
      </w:r>
      <w:r w:rsidR="001A1A98">
        <w:rPr>
          <w:rFonts w:ascii="Arial" w:hAnsi="Arial" w:cs="Arial"/>
          <w:sz w:val="24"/>
          <w:szCs w:val="24"/>
        </w:rPr>
        <w:t xml:space="preserve">the </w:t>
      </w:r>
      <w:r>
        <w:rPr>
          <w:rFonts w:ascii="Arial" w:hAnsi="Arial" w:cs="Arial"/>
          <w:sz w:val="24"/>
          <w:szCs w:val="24"/>
        </w:rPr>
        <w:t>N</w:t>
      </w:r>
      <w:r w:rsidR="001A1A98">
        <w:rPr>
          <w:rFonts w:ascii="Arial" w:hAnsi="Arial" w:cs="Arial"/>
          <w:sz w:val="24"/>
          <w:szCs w:val="24"/>
        </w:rPr>
        <w:t xml:space="preserve">orthern </w:t>
      </w:r>
      <w:r>
        <w:rPr>
          <w:rFonts w:ascii="Arial" w:hAnsi="Arial" w:cs="Arial"/>
          <w:sz w:val="24"/>
          <w:szCs w:val="24"/>
        </w:rPr>
        <w:t>HSC</w:t>
      </w:r>
      <w:r w:rsidR="001A1A98">
        <w:rPr>
          <w:rFonts w:ascii="Arial" w:hAnsi="Arial" w:cs="Arial"/>
          <w:sz w:val="24"/>
          <w:szCs w:val="24"/>
        </w:rPr>
        <w:t xml:space="preserve"> </w:t>
      </w:r>
      <w:r>
        <w:rPr>
          <w:rFonts w:ascii="Arial" w:hAnsi="Arial" w:cs="Arial"/>
          <w:sz w:val="24"/>
          <w:szCs w:val="24"/>
        </w:rPr>
        <w:t>T</w:t>
      </w:r>
      <w:r w:rsidR="001A1A98">
        <w:rPr>
          <w:rFonts w:ascii="Arial" w:hAnsi="Arial" w:cs="Arial"/>
          <w:sz w:val="24"/>
          <w:szCs w:val="24"/>
        </w:rPr>
        <w:t>rust</w:t>
      </w:r>
      <w:r>
        <w:rPr>
          <w:rFonts w:ascii="Arial" w:hAnsi="Arial" w:cs="Arial"/>
          <w:sz w:val="24"/>
          <w:szCs w:val="24"/>
        </w:rPr>
        <w:t xml:space="preserve"> to encourage women</w:t>
      </w:r>
      <w:r w:rsidR="00457BF9">
        <w:rPr>
          <w:rFonts w:ascii="Arial" w:hAnsi="Arial" w:cs="Arial"/>
          <w:sz w:val="24"/>
          <w:szCs w:val="24"/>
        </w:rPr>
        <w:t>,</w:t>
      </w:r>
      <w:r>
        <w:rPr>
          <w:rFonts w:ascii="Arial" w:hAnsi="Arial" w:cs="Arial"/>
          <w:sz w:val="24"/>
          <w:szCs w:val="24"/>
        </w:rPr>
        <w:t xml:space="preserve"> </w:t>
      </w:r>
      <w:r w:rsidR="003C2A1E">
        <w:rPr>
          <w:rFonts w:ascii="Arial" w:hAnsi="Arial" w:cs="Arial"/>
          <w:sz w:val="24"/>
          <w:szCs w:val="24"/>
        </w:rPr>
        <w:t xml:space="preserve">who </w:t>
      </w:r>
      <w:r>
        <w:rPr>
          <w:rFonts w:ascii="Arial" w:hAnsi="Arial" w:cs="Arial"/>
          <w:sz w:val="24"/>
          <w:szCs w:val="24"/>
        </w:rPr>
        <w:t>screened susceptible to rubella</w:t>
      </w:r>
      <w:r w:rsidR="00457BF9">
        <w:rPr>
          <w:rFonts w:ascii="Arial" w:hAnsi="Arial" w:cs="Arial"/>
          <w:sz w:val="24"/>
          <w:szCs w:val="24"/>
        </w:rPr>
        <w:t>,</w:t>
      </w:r>
      <w:r>
        <w:rPr>
          <w:rFonts w:ascii="Arial" w:hAnsi="Arial" w:cs="Arial"/>
          <w:sz w:val="24"/>
          <w:szCs w:val="24"/>
        </w:rPr>
        <w:t xml:space="preserve"> to provide evidence of previous MMR vaccinations in order to reduce unnecessary postnatal MMR vaccinations. </w:t>
      </w:r>
    </w:p>
    <w:p w14:paraId="4CB48A46" w14:textId="77777777" w:rsidR="00CE46DA" w:rsidRDefault="00CE46DA" w:rsidP="00CE46DA">
      <w:pPr>
        <w:pStyle w:val="ListParagraph"/>
        <w:autoSpaceDE w:val="0"/>
        <w:autoSpaceDN w:val="0"/>
        <w:spacing w:after="0" w:line="240" w:lineRule="auto"/>
        <w:rPr>
          <w:rFonts w:ascii="Arial" w:hAnsi="Arial" w:cs="Arial"/>
          <w:sz w:val="24"/>
          <w:szCs w:val="24"/>
        </w:rPr>
      </w:pPr>
    </w:p>
    <w:p w14:paraId="45298B07" w14:textId="16B2C0CF" w:rsidR="00CE46DA" w:rsidRDefault="00CE46DA" w:rsidP="002054FF">
      <w:pPr>
        <w:pStyle w:val="ListParagraph"/>
        <w:numPr>
          <w:ilvl w:val="0"/>
          <w:numId w:val="15"/>
        </w:numPr>
        <w:autoSpaceDE w:val="0"/>
        <w:autoSpaceDN w:val="0"/>
        <w:spacing w:after="0" w:line="240" w:lineRule="auto"/>
        <w:rPr>
          <w:rFonts w:ascii="Arial" w:hAnsi="Arial" w:cs="Arial"/>
          <w:sz w:val="24"/>
          <w:szCs w:val="24"/>
        </w:rPr>
      </w:pPr>
      <w:r>
        <w:rPr>
          <w:rFonts w:ascii="Arial" w:hAnsi="Arial" w:cs="Arial"/>
          <w:sz w:val="24"/>
          <w:szCs w:val="24"/>
        </w:rPr>
        <w:t xml:space="preserve">January 2022 - work commenced on the development of regional guidelines for hepatitis B screening and </w:t>
      </w:r>
      <w:r w:rsidR="003C2A1E">
        <w:rPr>
          <w:rFonts w:ascii="Arial" w:hAnsi="Arial" w:cs="Arial"/>
          <w:sz w:val="24"/>
          <w:szCs w:val="24"/>
        </w:rPr>
        <w:t xml:space="preserve">the </w:t>
      </w:r>
      <w:r>
        <w:rPr>
          <w:rFonts w:ascii="Arial" w:hAnsi="Arial" w:cs="Arial"/>
          <w:sz w:val="24"/>
          <w:szCs w:val="24"/>
        </w:rPr>
        <w:t>selective neonatal immunisation pathway</w:t>
      </w:r>
      <w:r w:rsidR="00457BF9">
        <w:rPr>
          <w:rStyle w:val="FootnoteReference"/>
          <w:rFonts w:ascii="Arial" w:hAnsi="Arial" w:cs="Arial"/>
          <w:sz w:val="24"/>
          <w:szCs w:val="24"/>
        </w:rPr>
        <w:footnoteReference w:id="2"/>
      </w:r>
      <w:r w:rsidR="00EF4089">
        <w:rPr>
          <w:rStyle w:val="FootnoteReference"/>
          <w:rFonts w:ascii="Arial" w:hAnsi="Arial" w:cs="Arial"/>
          <w:sz w:val="24"/>
          <w:szCs w:val="24"/>
        </w:rPr>
        <w:footnoteReference w:id="3"/>
      </w:r>
    </w:p>
    <w:p w14:paraId="65C75F16" w14:textId="77777777" w:rsidR="00CE46DA" w:rsidRPr="00CE46DA" w:rsidRDefault="00CE46DA" w:rsidP="00CE46DA">
      <w:pPr>
        <w:pStyle w:val="ListParagraph"/>
        <w:rPr>
          <w:rFonts w:ascii="Arial" w:hAnsi="Arial" w:cs="Arial"/>
          <w:sz w:val="24"/>
          <w:szCs w:val="24"/>
        </w:rPr>
      </w:pPr>
    </w:p>
    <w:p w14:paraId="7B242DD5" w14:textId="236F627A" w:rsidR="003B52A6" w:rsidRPr="00E21F8C" w:rsidRDefault="00CE46DA" w:rsidP="00E21F8C">
      <w:pPr>
        <w:pStyle w:val="ListParagraph"/>
        <w:numPr>
          <w:ilvl w:val="0"/>
          <w:numId w:val="15"/>
        </w:numPr>
        <w:autoSpaceDE w:val="0"/>
        <w:autoSpaceDN w:val="0"/>
        <w:spacing w:after="0" w:line="240" w:lineRule="auto"/>
        <w:ind w:left="714" w:hanging="357"/>
        <w:rPr>
          <w:rFonts w:ascii="Arial" w:hAnsi="Arial" w:cs="Arial"/>
          <w:sz w:val="24"/>
          <w:szCs w:val="24"/>
        </w:rPr>
      </w:pPr>
      <w:r>
        <w:rPr>
          <w:rFonts w:ascii="Arial" w:hAnsi="Arial" w:cs="Arial"/>
          <w:sz w:val="24"/>
          <w:szCs w:val="24"/>
        </w:rPr>
        <w:t xml:space="preserve">January 2022 - A new version of the “late booker form” was commissioned and distributed for use across </w:t>
      </w:r>
      <w:r w:rsidR="001705DE">
        <w:rPr>
          <w:rFonts w:ascii="Arial" w:hAnsi="Arial" w:cs="Arial"/>
          <w:sz w:val="24"/>
          <w:szCs w:val="24"/>
        </w:rPr>
        <w:t>t</w:t>
      </w:r>
      <w:r>
        <w:rPr>
          <w:rFonts w:ascii="Arial" w:hAnsi="Arial" w:cs="Arial"/>
          <w:sz w:val="24"/>
          <w:szCs w:val="24"/>
        </w:rPr>
        <w:t xml:space="preserve">rusts. The form now has a sample bag attached </w:t>
      </w:r>
      <w:r w:rsidR="005A1951">
        <w:rPr>
          <w:rFonts w:ascii="Arial" w:hAnsi="Arial" w:cs="Arial"/>
          <w:sz w:val="24"/>
          <w:szCs w:val="24"/>
        </w:rPr>
        <w:t xml:space="preserve">in line with </w:t>
      </w:r>
      <w:r>
        <w:rPr>
          <w:rFonts w:ascii="Arial" w:hAnsi="Arial" w:cs="Arial"/>
          <w:sz w:val="24"/>
          <w:szCs w:val="24"/>
        </w:rPr>
        <w:t>the other screening blood forms.</w:t>
      </w:r>
      <w:r w:rsidR="005A1951">
        <w:rPr>
          <w:rFonts w:ascii="Arial" w:hAnsi="Arial" w:cs="Arial"/>
          <w:sz w:val="24"/>
          <w:szCs w:val="24"/>
        </w:rPr>
        <w:t xml:space="preserve"> The purpose of the bespoke form is to draw attention to the sample as it enters the </w:t>
      </w:r>
      <w:r w:rsidR="006D4A2C">
        <w:rPr>
          <w:rFonts w:ascii="Arial" w:hAnsi="Arial" w:cs="Arial"/>
          <w:sz w:val="24"/>
          <w:szCs w:val="24"/>
        </w:rPr>
        <w:t>Regional Virology laboratory (</w:t>
      </w:r>
      <w:r w:rsidR="005A1951">
        <w:rPr>
          <w:rFonts w:ascii="Arial" w:hAnsi="Arial" w:cs="Arial"/>
          <w:sz w:val="24"/>
          <w:szCs w:val="24"/>
        </w:rPr>
        <w:t>RVL</w:t>
      </w:r>
      <w:r w:rsidR="006D4A2C">
        <w:rPr>
          <w:rFonts w:ascii="Arial" w:hAnsi="Arial" w:cs="Arial"/>
          <w:sz w:val="24"/>
          <w:szCs w:val="24"/>
        </w:rPr>
        <w:t>)</w:t>
      </w:r>
      <w:r w:rsidR="005A1951">
        <w:rPr>
          <w:rFonts w:ascii="Arial" w:hAnsi="Arial" w:cs="Arial"/>
          <w:sz w:val="24"/>
          <w:szCs w:val="24"/>
        </w:rPr>
        <w:t>, so that staff know to expedite the testing of the sample.</w:t>
      </w:r>
    </w:p>
    <w:p w14:paraId="6BDC8A2E" w14:textId="303689B1" w:rsidR="003B52A6" w:rsidRDefault="003B52A6" w:rsidP="009A3037">
      <w:pPr>
        <w:spacing w:after="0" w:line="240" w:lineRule="auto"/>
        <w:rPr>
          <w:rFonts w:ascii="Arial" w:hAnsi="Arial" w:cs="Arial"/>
          <w:sz w:val="24"/>
          <w:szCs w:val="24"/>
        </w:rPr>
      </w:pPr>
    </w:p>
    <w:p w14:paraId="2D02757C" w14:textId="65E84B2D" w:rsidR="001E5E7F" w:rsidRDefault="00217FF6" w:rsidP="007D51CD">
      <w:pPr>
        <w:pStyle w:val="Heading1"/>
        <w:numPr>
          <w:ilvl w:val="0"/>
          <w:numId w:val="45"/>
        </w:numPr>
        <w:spacing w:before="0" w:line="240" w:lineRule="auto"/>
        <w:ind w:left="0" w:firstLine="0"/>
        <w:rPr>
          <w:rFonts w:ascii="Arial" w:hAnsi="Arial" w:cs="Arial"/>
          <w:b/>
          <w:color w:val="0070C0"/>
        </w:rPr>
      </w:pPr>
      <w:bookmarkStart w:id="14" w:name="_Toc210912329"/>
      <w:r>
        <w:rPr>
          <w:rFonts w:ascii="Arial" w:hAnsi="Arial" w:cs="Arial"/>
          <w:b/>
          <w:color w:val="0070C0"/>
        </w:rPr>
        <w:t>Condition specific performance</w:t>
      </w:r>
      <w:r w:rsidR="00660FAD">
        <w:rPr>
          <w:rFonts w:ascii="Arial" w:hAnsi="Arial" w:cs="Arial"/>
          <w:b/>
          <w:color w:val="0070C0"/>
        </w:rPr>
        <w:t xml:space="preserve"> data</w:t>
      </w:r>
      <w:bookmarkEnd w:id="14"/>
    </w:p>
    <w:p w14:paraId="7FFC9EF5" w14:textId="77777777" w:rsidR="0008617B" w:rsidRPr="00F33469" w:rsidRDefault="0008617B" w:rsidP="0030760C">
      <w:pPr>
        <w:spacing w:after="0" w:line="240" w:lineRule="auto"/>
        <w:rPr>
          <w:rFonts w:ascii="Arial" w:hAnsi="Arial" w:cs="Arial"/>
          <w:sz w:val="24"/>
          <w:szCs w:val="24"/>
        </w:rPr>
      </w:pPr>
    </w:p>
    <w:p w14:paraId="359FF39A" w14:textId="6A2735C2" w:rsidR="00217FF6" w:rsidRDefault="00217FF6" w:rsidP="008E2B93">
      <w:pPr>
        <w:pStyle w:val="Heading2"/>
        <w:numPr>
          <w:ilvl w:val="1"/>
          <w:numId w:val="45"/>
        </w:numPr>
        <w:spacing w:before="0" w:line="240" w:lineRule="auto"/>
        <w:ind w:left="0" w:firstLine="0"/>
        <w:rPr>
          <w:rFonts w:ascii="Arial" w:hAnsi="Arial" w:cs="Arial"/>
          <w:b/>
          <w:color w:val="0070C0"/>
        </w:rPr>
      </w:pPr>
      <w:bookmarkStart w:id="15" w:name="_Toc210912330"/>
      <w:r w:rsidRPr="00217FF6">
        <w:rPr>
          <w:rFonts w:ascii="Arial" w:hAnsi="Arial" w:cs="Arial"/>
          <w:b/>
          <w:color w:val="0070C0"/>
        </w:rPr>
        <w:t>HIV</w:t>
      </w:r>
      <w:bookmarkEnd w:id="15"/>
    </w:p>
    <w:p w14:paraId="2686C9CD" w14:textId="77777777" w:rsidR="00254693" w:rsidRDefault="00254693" w:rsidP="005A090D">
      <w:pPr>
        <w:spacing w:after="0" w:line="240" w:lineRule="auto"/>
        <w:rPr>
          <w:rFonts w:ascii="Arial" w:hAnsi="Arial" w:cs="Arial"/>
          <w:sz w:val="24"/>
          <w:szCs w:val="24"/>
        </w:rPr>
      </w:pPr>
      <w:bookmarkStart w:id="16" w:name="_Hlk166149924"/>
    </w:p>
    <w:p w14:paraId="7F2281E1" w14:textId="40634CFC" w:rsidR="00664562" w:rsidRPr="00424C70" w:rsidRDefault="00664562" w:rsidP="00907689">
      <w:pPr>
        <w:rPr>
          <w:rFonts w:ascii="Arial" w:hAnsi="Arial" w:cs="Arial"/>
          <w:b/>
          <w:sz w:val="24"/>
          <w:szCs w:val="24"/>
        </w:rPr>
      </w:pPr>
      <w:r w:rsidRPr="00424C70">
        <w:rPr>
          <w:rFonts w:ascii="Arial" w:hAnsi="Arial" w:cs="Arial"/>
          <w:b/>
          <w:sz w:val="24"/>
          <w:szCs w:val="24"/>
        </w:rPr>
        <w:t xml:space="preserve">Table </w:t>
      </w:r>
      <w:r w:rsidR="00457BF9" w:rsidRPr="00424C70">
        <w:rPr>
          <w:rFonts w:ascii="Arial" w:hAnsi="Arial" w:cs="Arial"/>
          <w:b/>
          <w:sz w:val="24"/>
          <w:szCs w:val="24"/>
        </w:rPr>
        <w:t>1:</w:t>
      </w:r>
      <w:r w:rsidR="00653289" w:rsidRPr="00424C70">
        <w:rPr>
          <w:rFonts w:ascii="Arial" w:hAnsi="Arial" w:cs="Arial"/>
          <w:b/>
          <w:sz w:val="24"/>
          <w:szCs w:val="24"/>
        </w:rPr>
        <w:t xml:space="preserve"> </w:t>
      </w:r>
      <w:r w:rsidRPr="00424C70">
        <w:rPr>
          <w:rFonts w:ascii="Arial" w:hAnsi="Arial" w:cs="Arial"/>
          <w:b/>
          <w:sz w:val="24"/>
          <w:szCs w:val="24"/>
        </w:rPr>
        <w:t xml:space="preserve"> HIV data</w:t>
      </w:r>
      <w:r w:rsidR="00222A4E" w:rsidRPr="00424C70">
        <w:rPr>
          <w:rFonts w:ascii="Arial" w:hAnsi="Arial" w:cs="Arial"/>
          <w:b/>
          <w:sz w:val="24"/>
          <w:szCs w:val="24"/>
        </w:rPr>
        <w:t xml:space="preserve"> </w:t>
      </w:r>
    </w:p>
    <w:tbl>
      <w:tblPr>
        <w:tblStyle w:val="TableGrid"/>
        <w:tblW w:w="9351" w:type="dxa"/>
        <w:tblLook w:val="04A0" w:firstRow="1" w:lastRow="0" w:firstColumn="1" w:lastColumn="0" w:noHBand="0" w:noVBand="1"/>
      </w:tblPr>
      <w:tblGrid>
        <w:gridCol w:w="7366"/>
        <w:gridCol w:w="1985"/>
      </w:tblGrid>
      <w:tr w:rsidR="00DD5A3C" w:rsidRPr="00DD5A3C" w14:paraId="0132D5AC" w14:textId="77777777" w:rsidTr="000F3D68">
        <w:tc>
          <w:tcPr>
            <w:tcW w:w="7366" w:type="dxa"/>
          </w:tcPr>
          <w:bookmarkEnd w:id="16"/>
          <w:p w14:paraId="45BC9FCB" w14:textId="77777777" w:rsidR="00DD5A3C" w:rsidRPr="00DD5A3C" w:rsidRDefault="00DD5A3C" w:rsidP="00DD5A3C">
            <w:pPr>
              <w:rPr>
                <w:rFonts w:ascii="Arial" w:hAnsi="Arial" w:cs="Arial"/>
                <w:b/>
                <w:sz w:val="24"/>
                <w:szCs w:val="24"/>
              </w:rPr>
            </w:pPr>
            <w:r w:rsidRPr="00DD5A3C">
              <w:rPr>
                <w:rFonts w:ascii="Arial" w:hAnsi="Arial" w:cs="Arial"/>
                <w:b/>
                <w:sz w:val="24"/>
                <w:szCs w:val="24"/>
              </w:rPr>
              <w:t>Measure</w:t>
            </w:r>
          </w:p>
          <w:p w14:paraId="0A822946" w14:textId="79F4F735" w:rsidR="00DD5A3C" w:rsidRPr="00DD5A3C" w:rsidRDefault="00DD5A3C" w:rsidP="00DD5A3C">
            <w:pPr>
              <w:rPr>
                <w:rFonts w:ascii="Arial" w:hAnsi="Arial" w:cs="Arial"/>
                <w:b/>
                <w:sz w:val="24"/>
                <w:szCs w:val="24"/>
              </w:rPr>
            </w:pPr>
          </w:p>
        </w:tc>
        <w:tc>
          <w:tcPr>
            <w:tcW w:w="1985" w:type="dxa"/>
          </w:tcPr>
          <w:p w14:paraId="3E760EB6" w14:textId="4EABB947" w:rsidR="00DD5A3C" w:rsidRPr="00DD5A3C" w:rsidRDefault="00DD5A3C" w:rsidP="00424C70">
            <w:pPr>
              <w:jc w:val="center"/>
              <w:rPr>
                <w:rFonts w:ascii="Arial" w:hAnsi="Arial" w:cs="Arial"/>
                <w:b/>
                <w:sz w:val="24"/>
                <w:szCs w:val="24"/>
              </w:rPr>
            </w:pPr>
            <w:r w:rsidRPr="00DD5A3C">
              <w:rPr>
                <w:rFonts w:ascii="Arial" w:hAnsi="Arial" w:cs="Arial"/>
                <w:b/>
                <w:sz w:val="24"/>
                <w:szCs w:val="24"/>
              </w:rPr>
              <w:t>Value</w:t>
            </w:r>
          </w:p>
        </w:tc>
      </w:tr>
      <w:tr w:rsidR="00DD5A3C" w:rsidRPr="00DD5A3C" w14:paraId="6AB7624B" w14:textId="77777777" w:rsidTr="000F3D68">
        <w:tc>
          <w:tcPr>
            <w:tcW w:w="7366" w:type="dxa"/>
          </w:tcPr>
          <w:p w14:paraId="28C490BD" w14:textId="1ACB5802" w:rsidR="00DD5A3C" w:rsidRDefault="00DD5A3C" w:rsidP="00DD5A3C">
            <w:pPr>
              <w:rPr>
                <w:rFonts w:ascii="Arial" w:hAnsi="Arial" w:cs="Arial"/>
                <w:sz w:val="24"/>
                <w:szCs w:val="24"/>
              </w:rPr>
            </w:pPr>
            <w:r>
              <w:rPr>
                <w:rFonts w:ascii="Arial" w:hAnsi="Arial" w:cs="Arial"/>
                <w:sz w:val="24"/>
                <w:szCs w:val="24"/>
              </w:rPr>
              <w:t>Number of</w:t>
            </w:r>
            <w:r w:rsidR="003823ED">
              <w:rPr>
                <w:rFonts w:ascii="Arial" w:hAnsi="Arial" w:cs="Arial"/>
                <w:sz w:val="24"/>
                <w:szCs w:val="24"/>
              </w:rPr>
              <w:t xml:space="preserve"> confirmed HIV </w:t>
            </w:r>
            <w:r>
              <w:rPr>
                <w:rFonts w:ascii="Arial" w:hAnsi="Arial" w:cs="Arial"/>
                <w:sz w:val="24"/>
                <w:szCs w:val="24"/>
              </w:rPr>
              <w:t>positive results</w:t>
            </w:r>
            <w:r w:rsidR="00222A4E">
              <w:rPr>
                <w:rFonts w:ascii="Arial" w:hAnsi="Arial" w:cs="Arial"/>
                <w:sz w:val="24"/>
                <w:szCs w:val="24"/>
              </w:rPr>
              <w:t xml:space="preserve"> </w:t>
            </w:r>
            <w:r w:rsidR="00932F43">
              <w:rPr>
                <w:rFonts w:ascii="Arial" w:hAnsi="Arial" w:cs="Arial"/>
                <w:sz w:val="24"/>
                <w:szCs w:val="24"/>
              </w:rPr>
              <w:t>*</w:t>
            </w:r>
          </w:p>
          <w:p w14:paraId="0ACAC196" w14:textId="49B11021" w:rsidR="00DD5A3C" w:rsidRPr="00DD5A3C" w:rsidRDefault="00DD5A3C" w:rsidP="00DD5A3C">
            <w:pPr>
              <w:rPr>
                <w:rFonts w:ascii="Arial" w:hAnsi="Arial" w:cs="Arial"/>
                <w:sz w:val="24"/>
                <w:szCs w:val="24"/>
              </w:rPr>
            </w:pPr>
          </w:p>
        </w:tc>
        <w:tc>
          <w:tcPr>
            <w:tcW w:w="1985" w:type="dxa"/>
          </w:tcPr>
          <w:p w14:paraId="1F715CA7" w14:textId="1C7EEE36" w:rsidR="00DD5A3C" w:rsidRPr="00DD5A3C" w:rsidRDefault="00DD5A3C" w:rsidP="00424C70">
            <w:pPr>
              <w:jc w:val="center"/>
              <w:rPr>
                <w:rFonts w:ascii="Arial" w:hAnsi="Arial" w:cs="Arial"/>
                <w:sz w:val="24"/>
                <w:szCs w:val="24"/>
              </w:rPr>
            </w:pPr>
            <w:r>
              <w:rPr>
                <w:rFonts w:ascii="Arial" w:hAnsi="Arial" w:cs="Arial"/>
                <w:sz w:val="24"/>
                <w:szCs w:val="24"/>
              </w:rPr>
              <w:t>9</w:t>
            </w:r>
          </w:p>
        </w:tc>
      </w:tr>
      <w:tr w:rsidR="00DD5A3C" w:rsidRPr="00DD5A3C" w14:paraId="596802AE" w14:textId="77777777" w:rsidTr="000F3D68">
        <w:tc>
          <w:tcPr>
            <w:tcW w:w="7366" w:type="dxa"/>
          </w:tcPr>
          <w:p w14:paraId="25B53283" w14:textId="2FB565D2" w:rsidR="00DD5A3C" w:rsidRDefault="00DD5A3C" w:rsidP="00DD5A3C">
            <w:pPr>
              <w:rPr>
                <w:rFonts w:ascii="Arial" w:hAnsi="Arial" w:cs="Arial"/>
                <w:sz w:val="24"/>
                <w:szCs w:val="24"/>
              </w:rPr>
            </w:pPr>
            <w:r>
              <w:rPr>
                <w:rFonts w:ascii="Arial" w:hAnsi="Arial" w:cs="Arial"/>
                <w:sz w:val="24"/>
                <w:szCs w:val="24"/>
              </w:rPr>
              <w:t>Screen positive women attending for screening assessment within ten working days</w:t>
            </w:r>
            <w:r w:rsidR="001C6399">
              <w:rPr>
                <w:rFonts w:ascii="Arial" w:hAnsi="Arial" w:cs="Arial"/>
                <w:sz w:val="24"/>
                <w:szCs w:val="24"/>
              </w:rPr>
              <w:t xml:space="preserve"> </w:t>
            </w:r>
          </w:p>
          <w:p w14:paraId="001A310B" w14:textId="07D81A56" w:rsidR="000F3D68" w:rsidRDefault="000F3D68" w:rsidP="00DD5A3C">
            <w:pPr>
              <w:rPr>
                <w:rFonts w:ascii="Arial" w:hAnsi="Arial" w:cs="Arial"/>
                <w:sz w:val="24"/>
                <w:szCs w:val="24"/>
              </w:rPr>
            </w:pPr>
          </w:p>
          <w:p w14:paraId="08771696" w14:textId="26B67F3F" w:rsidR="000F3D68" w:rsidRDefault="000F3D68" w:rsidP="00DD5A3C">
            <w:pPr>
              <w:rPr>
                <w:rFonts w:ascii="Arial" w:hAnsi="Arial" w:cs="Arial"/>
                <w:sz w:val="24"/>
                <w:szCs w:val="24"/>
              </w:rPr>
            </w:pPr>
            <w:r>
              <w:rPr>
                <w:rFonts w:ascii="Arial" w:hAnsi="Arial" w:cs="Arial"/>
                <w:sz w:val="24"/>
                <w:szCs w:val="24"/>
              </w:rPr>
              <w:t>(Acceptable level: ≥ 97.0%, Achievable level: ≥ 99%)</w:t>
            </w:r>
          </w:p>
          <w:p w14:paraId="1842D641" w14:textId="17F178D5" w:rsidR="00DD5A3C" w:rsidRPr="00DD5A3C" w:rsidRDefault="00DD5A3C" w:rsidP="00DD5A3C">
            <w:pPr>
              <w:rPr>
                <w:rFonts w:ascii="Arial" w:hAnsi="Arial" w:cs="Arial"/>
                <w:sz w:val="24"/>
                <w:szCs w:val="24"/>
              </w:rPr>
            </w:pPr>
          </w:p>
        </w:tc>
        <w:tc>
          <w:tcPr>
            <w:tcW w:w="1985" w:type="dxa"/>
          </w:tcPr>
          <w:p w14:paraId="57222A84" w14:textId="71BFC0FB" w:rsidR="00DD5A3C" w:rsidRPr="00DD5A3C" w:rsidRDefault="00E57B60" w:rsidP="00424C70">
            <w:pPr>
              <w:jc w:val="center"/>
              <w:rPr>
                <w:rFonts w:ascii="Arial" w:hAnsi="Arial" w:cs="Arial"/>
                <w:sz w:val="24"/>
                <w:szCs w:val="24"/>
              </w:rPr>
            </w:pPr>
            <w:r>
              <w:rPr>
                <w:rFonts w:ascii="Arial" w:hAnsi="Arial" w:cs="Arial"/>
                <w:sz w:val="24"/>
                <w:szCs w:val="24"/>
              </w:rPr>
              <w:t>9/9 (</w:t>
            </w:r>
            <w:r w:rsidR="00DD5A3C">
              <w:rPr>
                <w:rFonts w:ascii="Arial" w:hAnsi="Arial" w:cs="Arial"/>
                <w:sz w:val="24"/>
                <w:szCs w:val="24"/>
              </w:rPr>
              <w:t>100%</w:t>
            </w:r>
            <w:r>
              <w:rPr>
                <w:rFonts w:ascii="Arial" w:hAnsi="Arial" w:cs="Arial"/>
                <w:sz w:val="24"/>
                <w:szCs w:val="24"/>
              </w:rPr>
              <w:t>)</w:t>
            </w:r>
          </w:p>
        </w:tc>
      </w:tr>
      <w:tr w:rsidR="00174638" w:rsidRPr="00DD5A3C" w14:paraId="4B21B447" w14:textId="77777777" w:rsidTr="000F3D68">
        <w:tc>
          <w:tcPr>
            <w:tcW w:w="7366" w:type="dxa"/>
          </w:tcPr>
          <w:p w14:paraId="3913997B" w14:textId="77777777" w:rsidR="00174638" w:rsidRDefault="00174638" w:rsidP="00DD5A3C">
            <w:pPr>
              <w:rPr>
                <w:rFonts w:ascii="Arial" w:hAnsi="Arial" w:cs="Arial"/>
                <w:sz w:val="24"/>
                <w:szCs w:val="24"/>
              </w:rPr>
            </w:pPr>
            <w:r>
              <w:rPr>
                <w:rFonts w:ascii="Arial" w:hAnsi="Arial" w:cs="Arial"/>
                <w:sz w:val="24"/>
                <w:szCs w:val="24"/>
              </w:rPr>
              <w:t>Prevalence of HIV per 1</w:t>
            </w:r>
            <w:r w:rsidR="00FE70D3">
              <w:rPr>
                <w:rFonts w:ascii="Arial" w:hAnsi="Arial" w:cs="Arial"/>
                <w:sz w:val="24"/>
                <w:szCs w:val="24"/>
              </w:rPr>
              <w:t>,</w:t>
            </w:r>
            <w:r>
              <w:rPr>
                <w:rFonts w:ascii="Arial" w:hAnsi="Arial" w:cs="Arial"/>
                <w:sz w:val="24"/>
                <w:szCs w:val="24"/>
              </w:rPr>
              <w:t>000 women screened</w:t>
            </w:r>
          </w:p>
          <w:p w14:paraId="12BFE89B" w14:textId="0ED5BF2B" w:rsidR="003823ED" w:rsidRDefault="003823ED" w:rsidP="00DD5A3C">
            <w:pPr>
              <w:rPr>
                <w:rFonts w:ascii="Arial" w:hAnsi="Arial" w:cs="Arial"/>
                <w:sz w:val="24"/>
                <w:szCs w:val="24"/>
              </w:rPr>
            </w:pPr>
          </w:p>
        </w:tc>
        <w:tc>
          <w:tcPr>
            <w:tcW w:w="1985" w:type="dxa"/>
          </w:tcPr>
          <w:p w14:paraId="674B3449" w14:textId="34BCAD53" w:rsidR="00174638" w:rsidRPr="00424C70" w:rsidRDefault="00FE70D3" w:rsidP="00424C70">
            <w:pPr>
              <w:jc w:val="center"/>
              <w:rPr>
                <w:rFonts w:ascii="Arial" w:hAnsi="Arial" w:cs="Arial"/>
                <w:sz w:val="24"/>
                <w:szCs w:val="24"/>
              </w:rPr>
            </w:pPr>
            <w:r w:rsidRPr="00424C70">
              <w:rPr>
                <w:rFonts w:ascii="Arial" w:hAnsi="Arial" w:cs="Arial"/>
                <w:sz w:val="24"/>
                <w:szCs w:val="24"/>
              </w:rPr>
              <w:t>0.42</w:t>
            </w:r>
          </w:p>
        </w:tc>
      </w:tr>
    </w:tbl>
    <w:p w14:paraId="263F6D40" w14:textId="0BA61B22" w:rsidR="00F33469" w:rsidRPr="00932F43" w:rsidRDefault="009C71AA" w:rsidP="00725BA3">
      <w:pPr>
        <w:spacing w:after="0" w:line="240" w:lineRule="auto"/>
        <w:rPr>
          <w:rFonts w:ascii="Arial" w:hAnsi="Arial" w:cs="Arial"/>
          <w:sz w:val="20"/>
          <w:szCs w:val="20"/>
        </w:rPr>
      </w:pPr>
      <w:r w:rsidRPr="00932F43">
        <w:rPr>
          <w:rFonts w:ascii="Arial" w:hAnsi="Arial" w:cs="Arial"/>
          <w:sz w:val="20"/>
          <w:szCs w:val="20"/>
        </w:rPr>
        <w:t xml:space="preserve">* NB:  Some were new diagnoses and some </w:t>
      </w:r>
      <w:r w:rsidR="009C22A6">
        <w:rPr>
          <w:rFonts w:ascii="Arial" w:hAnsi="Arial" w:cs="Arial"/>
          <w:sz w:val="20"/>
          <w:szCs w:val="20"/>
        </w:rPr>
        <w:t xml:space="preserve">women </w:t>
      </w:r>
      <w:r w:rsidRPr="00932F43">
        <w:rPr>
          <w:rFonts w:ascii="Arial" w:hAnsi="Arial" w:cs="Arial"/>
          <w:sz w:val="20"/>
          <w:szCs w:val="20"/>
        </w:rPr>
        <w:t>were already known to have HIV.</w:t>
      </w:r>
    </w:p>
    <w:p w14:paraId="5AB5124C" w14:textId="6EC85075" w:rsidR="009C71AA" w:rsidRDefault="009C71AA" w:rsidP="00725BA3">
      <w:pPr>
        <w:spacing w:after="0" w:line="240" w:lineRule="auto"/>
        <w:rPr>
          <w:rFonts w:ascii="Arial" w:hAnsi="Arial" w:cs="Arial"/>
          <w:sz w:val="24"/>
          <w:szCs w:val="24"/>
        </w:rPr>
      </w:pPr>
    </w:p>
    <w:p w14:paraId="6B95DAB6" w14:textId="1AD32687" w:rsidR="00DE7EA7" w:rsidRPr="0008617B" w:rsidRDefault="0008617B" w:rsidP="00080099">
      <w:pPr>
        <w:pStyle w:val="Heading2"/>
        <w:numPr>
          <w:ilvl w:val="1"/>
          <w:numId w:val="45"/>
        </w:numPr>
        <w:spacing w:before="0" w:line="240" w:lineRule="auto"/>
        <w:ind w:left="-142" w:firstLine="142"/>
        <w:rPr>
          <w:rFonts w:ascii="Arial" w:hAnsi="Arial" w:cs="Arial"/>
          <w:b/>
          <w:color w:val="0070C0"/>
        </w:rPr>
      </w:pPr>
      <w:bookmarkStart w:id="17" w:name="_Toc210912331"/>
      <w:r w:rsidRPr="0008617B">
        <w:rPr>
          <w:rFonts w:ascii="Arial" w:hAnsi="Arial" w:cs="Arial"/>
          <w:b/>
          <w:color w:val="0070C0"/>
        </w:rPr>
        <w:t>Hepatitis B</w:t>
      </w:r>
      <w:bookmarkEnd w:id="17"/>
    </w:p>
    <w:p w14:paraId="67544562" w14:textId="5B45EB1B" w:rsidR="00DE7EA7" w:rsidRDefault="00DE7EA7" w:rsidP="001A02CF">
      <w:pPr>
        <w:spacing w:after="0" w:line="240" w:lineRule="auto"/>
        <w:rPr>
          <w:rFonts w:ascii="Arial" w:hAnsi="Arial" w:cs="Arial"/>
          <w:sz w:val="24"/>
          <w:szCs w:val="24"/>
        </w:rPr>
      </w:pPr>
    </w:p>
    <w:p w14:paraId="6C956791" w14:textId="08C9B931" w:rsidR="00664562" w:rsidRPr="00DA0131" w:rsidRDefault="00664562" w:rsidP="005B79D7">
      <w:pPr>
        <w:spacing w:after="0" w:line="240" w:lineRule="auto"/>
        <w:rPr>
          <w:rFonts w:ascii="Arial" w:hAnsi="Arial" w:cs="Arial"/>
          <w:b/>
          <w:sz w:val="24"/>
          <w:szCs w:val="24"/>
        </w:rPr>
      </w:pPr>
      <w:r w:rsidRPr="00DA0131">
        <w:rPr>
          <w:rFonts w:ascii="Arial" w:hAnsi="Arial" w:cs="Arial"/>
          <w:b/>
          <w:sz w:val="24"/>
          <w:szCs w:val="24"/>
        </w:rPr>
        <w:t xml:space="preserve">Table </w:t>
      </w:r>
      <w:r w:rsidR="00DD200F" w:rsidRPr="00DA0131">
        <w:rPr>
          <w:rFonts w:ascii="Arial" w:hAnsi="Arial" w:cs="Arial"/>
          <w:b/>
          <w:sz w:val="24"/>
          <w:szCs w:val="24"/>
        </w:rPr>
        <w:t>2:</w:t>
      </w:r>
      <w:r w:rsidRPr="00DA0131">
        <w:rPr>
          <w:rFonts w:ascii="Arial" w:hAnsi="Arial" w:cs="Arial"/>
          <w:b/>
          <w:sz w:val="24"/>
          <w:szCs w:val="24"/>
        </w:rPr>
        <w:t xml:space="preserve">  Hepatitis B data</w:t>
      </w:r>
    </w:p>
    <w:p w14:paraId="696E6B9F" w14:textId="77777777" w:rsidR="00044257" w:rsidRPr="00044257" w:rsidRDefault="00044257" w:rsidP="00254693">
      <w:pPr>
        <w:spacing w:after="0" w:line="240" w:lineRule="auto"/>
      </w:pPr>
    </w:p>
    <w:tbl>
      <w:tblPr>
        <w:tblStyle w:val="TableGrid"/>
        <w:tblW w:w="9351" w:type="dxa"/>
        <w:tblLook w:val="04A0" w:firstRow="1" w:lastRow="0" w:firstColumn="1" w:lastColumn="0" w:noHBand="0" w:noVBand="1"/>
      </w:tblPr>
      <w:tblGrid>
        <w:gridCol w:w="7366"/>
        <w:gridCol w:w="1985"/>
      </w:tblGrid>
      <w:tr w:rsidR="003B52A6" w14:paraId="4FFEEDE4" w14:textId="77777777" w:rsidTr="000F3D68">
        <w:tc>
          <w:tcPr>
            <w:tcW w:w="7366" w:type="dxa"/>
          </w:tcPr>
          <w:p w14:paraId="75429503" w14:textId="28EE9DBC" w:rsidR="003B52A6" w:rsidRPr="003B52A6" w:rsidRDefault="003B52A6" w:rsidP="00B13A04">
            <w:pPr>
              <w:rPr>
                <w:rFonts w:ascii="Arial" w:hAnsi="Arial" w:cs="Arial"/>
                <w:b/>
                <w:sz w:val="24"/>
                <w:szCs w:val="24"/>
              </w:rPr>
            </w:pPr>
            <w:r w:rsidRPr="003B52A6">
              <w:rPr>
                <w:rFonts w:ascii="Arial" w:hAnsi="Arial" w:cs="Arial"/>
                <w:b/>
                <w:sz w:val="24"/>
                <w:szCs w:val="24"/>
              </w:rPr>
              <w:t xml:space="preserve">Measure </w:t>
            </w:r>
          </w:p>
        </w:tc>
        <w:tc>
          <w:tcPr>
            <w:tcW w:w="1985" w:type="dxa"/>
          </w:tcPr>
          <w:p w14:paraId="464E9003" w14:textId="77777777" w:rsidR="003B52A6" w:rsidRPr="003B52A6" w:rsidRDefault="003B52A6" w:rsidP="00DA0131">
            <w:pPr>
              <w:jc w:val="center"/>
              <w:rPr>
                <w:rFonts w:ascii="Arial" w:hAnsi="Arial" w:cs="Arial"/>
                <w:b/>
                <w:sz w:val="24"/>
                <w:szCs w:val="24"/>
              </w:rPr>
            </w:pPr>
            <w:r w:rsidRPr="003B52A6">
              <w:rPr>
                <w:rFonts w:ascii="Arial" w:hAnsi="Arial" w:cs="Arial"/>
                <w:b/>
                <w:sz w:val="24"/>
                <w:szCs w:val="24"/>
              </w:rPr>
              <w:t>Value</w:t>
            </w:r>
          </w:p>
          <w:p w14:paraId="165B84B6" w14:textId="31D15249" w:rsidR="003B52A6" w:rsidRPr="003B52A6" w:rsidRDefault="003B52A6" w:rsidP="00DA0131">
            <w:pPr>
              <w:jc w:val="center"/>
              <w:rPr>
                <w:rFonts w:ascii="Arial" w:hAnsi="Arial" w:cs="Arial"/>
                <w:b/>
                <w:sz w:val="24"/>
                <w:szCs w:val="24"/>
              </w:rPr>
            </w:pPr>
          </w:p>
        </w:tc>
      </w:tr>
      <w:tr w:rsidR="00933DD2" w14:paraId="31B3068D" w14:textId="77777777" w:rsidTr="000F3D68">
        <w:tc>
          <w:tcPr>
            <w:tcW w:w="7366" w:type="dxa"/>
          </w:tcPr>
          <w:p w14:paraId="14296000" w14:textId="3D148467" w:rsidR="00933DD2" w:rsidRDefault="00933DD2" w:rsidP="003B52A6">
            <w:pPr>
              <w:rPr>
                <w:rFonts w:ascii="Arial" w:hAnsi="Arial" w:cs="Arial"/>
                <w:sz w:val="24"/>
                <w:szCs w:val="24"/>
              </w:rPr>
            </w:pPr>
            <w:r>
              <w:rPr>
                <w:rFonts w:ascii="Arial" w:hAnsi="Arial" w:cs="Arial"/>
                <w:sz w:val="24"/>
                <w:szCs w:val="24"/>
              </w:rPr>
              <w:t>Number of positive results</w:t>
            </w:r>
            <w:r w:rsidR="009C2CEB">
              <w:rPr>
                <w:rFonts w:ascii="Arial" w:hAnsi="Arial" w:cs="Arial"/>
                <w:sz w:val="24"/>
                <w:szCs w:val="24"/>
              </w:rPr>
              <w:t xml:space="preserve"> (Figure </w:t>
            </w:r>
            <w:r w:rsidR="00651581">
              <w:rPr>
                <w:rFonts w:ascii="Arial" w:hAnsi="Arial" w:cs="Arial"/>
                <w:sz w:val="24"/>
                <w:szCs w:val="24"/>
              </w:rPr>
              <w:t>7</w:t>
            </w:r>
            <w:r w:rsidR="009C2CEB">
              <w:rPr>
                <w:rFonts w:ascii="Arial" w:hAnsi="Arial" w:cs="Arial"/>
                <w:sz w:val="24"/>
                <w:szCs w:val="24"/>
              </w:rPr>
              <w:t>)</w:t>
            </w:r>
          </w:p>
          <w:p w14:paraId="19729E11" w14:textId="64A7CB26" w:rsidR="00933DD2" w:rsidRDefault="00933DD2" w:rsidP="003B52A6">
            <w:pPr>
              <w:rPr>
                <w:rFonts w:ascii="Arial" w:hAnsi="Arial" w:cs="Arial"/>
                <w:sz w:val="24"/>
                <w:szCs w:val="24"/>
              </w:rPr>
            </w:pPr>
          </w:p>
        </w:tc>
        <w:tc>
          <w:tcPr>
            <w:tcW w:w="1985" w:type="dxa"/>
          </w:tcPr>
          <w:p w14:paraId="5D26B9CE" w14:textId="54DADC43" w:rsidR="00933DD2" w:rsidRDefault="00933DD2" w:rsidP="00DA0131">
            <w:pPr>
              <w:jc w:val="center"/>
              <w:rPr>
                <w:rFonts w:ascii="Arial" w:hAnsi="Arial" w:cs="Arial"/>
                <w:sz w:val="24"/>
                <w:szCs w:val="24"/>
              </w:rPr>
            </w:pPr>
            <w:r>
              <w:rPr>
                <w:rFonts w:ascii="Arial" w:hAnsi="Arial" w:cs="Arial"/>
                <w:sz w:val="24"/>
                <w:szCs w:val="24"/>
              </w:rPr>
              <w:t>29</w:t>
            </w:r>
          </w:p>
        </w:tc>
      </w:tr>
      <w:tr w:rsidR="003B52A6" w14:paraId="15C2FC72" w14:textId="77777777" w:rsidTr="000F3D68">
        <w:tc>
          <w:tcPr>
            <w:tcW w:w="7366" w:type="dxa"/>
          </w:tcPr>
          <w:p w14:paraId="603DD6DD" w14:textId="6B6B84B1" w:rsidR="003B52A6" w:rsidRDefault="00CA6184" w:rsidP="003B52A6">
            <w:pPr>
              <w:rPr>
                <w:rFonts w:ascii="Arial" w:hAnsi="Arial" w:cs="Arial"/>
                <w:sz w:val="24"/>
                <w:szCs w:val="24"/>
              </w:rPr>
            </w:pPr>
            <w:r>
              <w:rPr>
                <w:rFonts w:ascii="Arial" w:hAnsi="Arial" w:cs="Arial"/>
                <w:sz w:val="24"/>
                <w:szCs w:val="24"/>
              </w:rPr>
              <w:lastRenderedPageBreak/>
              <w:t>Newly diagnosed women or women with high infectivity markers</w:t>
            </w:r>
            <w:r w:rsidR="009C2CEB">
              <w:rPr>
                <w:rFonts w:ascii="Arial" w:hAnsi="Arial" w:cs="Arial"/>
                <w:sz w:val="24"/>
                <w:szCs w:val="24"/>
              </w:rPr>
              <w:t xml:space="preserve"> (Figure </w:t>
            </w:r>
            <w:r w:rsidR="004E36A4">
              <w:rPr>
                <w:rFonts w:ascii="Arial" w:hAnsi="Arial" w:cs="Arial"/>
                <w:sz w:val="24"/>
                <w:szCs w:val="24"/>
              </w:rPr>
              <w:t>7</w:t>
            </w:r>
            <w:r w:rsidR="009C2CEB">
              <w:rPr>
                <w:rFonts w:ascii="Arial" w:hAnsi="Arial" w:cs="Arial"/>
                <w:sz w:val="24"/>
                <w:szCs w:val="24"/>
              </w:rPr>
              <w:t>)</w:t>
            </w:r>
          </w:p>
          <w:p w14:paraId="18A9D9A0" w14:textId="77777777" w:rsidR="003B52A6" w:rsidRDefault="003B52A6" w:rsidP="003B52A6">
            <w:pPr>
              <w:rPr>
                <w:rFonts w:ascii="Arial" w:hAnsi="Arial" w:cs="Arial"/>
                <w:sz w:val="24"/>
                <w:szCs w:val="24"/>
              </w:rPr>
            </w:pPr>
          </w:p>
        </w:tc>
        <w:tc>
          <w:tcPr>
            <w:tcW w:w="1985" w:type="dxa"/>
          </w:tcPr>
          <w:p w14:paraId="470E96FB" w14:textId="7A544E60" w:rsidR="003B52A6" w:rsidRDefault="00CA6184" w:rsidP="00DA0131">
            <w:pPr>
              <w:jc w:val="center"/>
              <w:rPr>
                <w:rFonts w:ascii="Arial" w:hAnsi="Arial" w:cs="Arial"/>
                <w:sz w:val="24"/>
                <w:szCs w:val="24"/>
              </w:rPr>
            </w:pPr>
            <w:r>
              <w:rPr>
                <w:rFonts w:ascii="Arial" w:hAnsi="Arial" w:cs="Arial"/>
                <w:sz w:val="24"/>
                <w:szCs w:val="24"/>
              </w:rPr>
              <w:t>17</w:t>
            </w:r>
          </w:p>
        </w:tc>
      </w:tr>
      <w:tr w:rsidR="00CA6184" w14:paraId="1E32D7F9" w14:textId="77777777" w:rsidTr="000F3D68">
        <w:tc>
          <w:tcPr>
            <w:tcW w:w="7366" w:type="dxa"/>
          </w:tcPr>
          <w:p w14:paraId="561546DD" w14:textId="0E4F70AC" w:rsidR="00CA6184" w:rsidRDefault="00CA6184" w:rsidP="003B52A6">
            <w:pPr>
              <w:rPr>
                <w:rFonts w:ascii="Arial" w:hAnsi="Arial" w:cs="Arial"/>
                <w:sz w:val="24"/>
                <w:szCs w:val="24"/>
              </w:rPr>
            </w:pPr>
            <w:r>
              <w:rPr>
                <w:rFonts w:ascii="Arial" w:hAnsi="Arial" w:cs="Arial"/>
                <w:sz w:val="24"/>
                <w:szCs w:val="24"/>
              </w:rPr>
              <w:t>Known positive women with low infectivity markers</w:t>
            </w:r>
            <w:r w:rsidR="009C2CEB">
              <w:rPr>
                <w:rFonts w:ascii="Arial" w:hAnsi="Arial" w:cs="Arial"/>
                <w:sz w:val="24"/>
                <w:szCs w:val="24"/>
              </w:rPr>
              <w:t xml:space="preserve"> (Figure </w:t>
            </w:r>
            <w:r w:rsidR="00C9576A">
              <w:rPr>
                <w:rFonts w:ascii="Arial" w:hAnsi="Arial" w:cs="Arial"/>
                <w:sz w:val="24"/>
                <w:szCs w:val="24"/>
              </w:rPr>
              <w:t>7</w:t>
            </w:r>
            <w:r w:rsidR="009C2CEB">
              <w:rPr>
                <w:rFonts w:ascii="Arial" w:hAnsi="Arial" w:cs="Arial"/>
                <w:sz w:val="24"/>
                <w:szCs w:val="24"/>
              </w:rPr>
              <w:t>)</w:t>
            </w:r>
          </w:p>
          <w:p w14:paraId="1D572F0E" w14:textId="1CB4906C" w:rsidR="00CA6184" w:rsidRDefault="00CA6184" w:rsidP="003B52A6">
            <w:pPr>
              <w:rPr>
                <w:rFonts w:ascii="Arial" w:hAnsi="Arial" w:cs="Arial"/>
                <w:sz w:val="24"/>
                <w:szCs w:val="24"/>
              </w:rPr>
            </w:pPr>
          </w:p>
        </w:tc>
        <w:tc>
          <w:tcPr>
            <w:tcW w:w="1985" w:type="dxa"/>
          </w:tcPr>
          <w:p w14:paraId="34B4FBF6" w14:textId="3800C9F0" w:rsidR="00CA6184" w:rsidRDefault="00CA6184" w:rsidP="00DA0131">
            <w:pPr>
              <w:jc w:val="center"/>
              <w:rPr>
                <w:rFonts w:ascii="Arial" w:hAnsi="Arial" w:cs="Arial"/>
                <w:sz w:val="24"/>
                <w:szCs w:val="24"/>
              </w:rPr>
            </w:pPr>
            <w:r>
              <w:rPr>
                <w:rFonts w:ascii="Arial" w:hAnsi="Arial" w:cs="Arial"/>
                <w:sz w:val="24"/>
                <w:szCs w:val="24"/>
              </w:rPr>
              <w:t>12</w:t>
            </w:r>
          </w:p>
        </w:tc>
      </w:tr>
      <w:tr w:rsidR="003B52A6" w14:paraId="14DDB8CB" w14:textId="77777777" w:rsidTr="000F3D68">
        <w:tc>
          <w:tcPr>
            <w:tcW w:w="7366" w:type="dxa"/>
          </w:tcPr>
          <w:p w14:paraId="3F68D1EC" w14:textId="2C9A2C85" w:rsidR="003B52A6" w:rsidRDefault="003B52A6" w:rsidP="003B52A6">
            <w:pPr>
              <w:rPr>
                <w:rFonts w:ascii="Arial" w:hAnsi="Arial" w:cs="Arial"/>
                <w:sz w:val="24"/>
                <w:szCs w:val="24"/>
              </w:rPr>
            </w:pPr>
            <w:r>
              <w:rPr>
                <w:rFonts w:ascii="Arial" w:hAnsi="Arial" w:cs="Arial"/>
                <w:sz w:val="24"/>
                <w:szCs w:val="24"/>
              </w:rPr>
              <w:t>Screen positive women attending for screening assessment within ten working days</w:t>
            </w:r>
            <w:r w:rsidR="001C6399">
              <w:rPr>
                <w:rFonts w:ascii="Arial" w:hAnsi="Arial" w:cs="Arial"/>
                <w:sz w:val="24"/>
                <w:szCs w:val="24"/>
              </w:rPr>
              <w:t xml:space="preserve"> (Figure </w:t>
            </w:r>
            <w:r w:rsidR="00E415E4">
              <w:rPr>
                <w:rFonts w:ascii="Arial" w:hAnsi="Arial" w:cs="Arial"/>
                <w:sz w:val="24"/>
                <w:szCs w:val="24"/>
              </w:rPr>
              <w:t>7</w:t>
            </w:r>
            <w:r w:rsidR="001C6399">
              <w:rPr>
                <w:rFonts w:ascii="Arial" w:hAnsi="Arial" w:cs="Arial"/>
                <w:sz w:val="24"/>
                <w:szCs w:val="24"/>
              </w:rPr>
              <w:t>)</w:t>
            </w:r>
          </w:p>
          <w:p w14:paraId="48A187CE" w14:textId="77777777" w:rsidR="005E4199" w:rsidRDefault="005E4199" w:rsidP="005E4199">
            <w:pPr>
              <w:contextualSpacing/>
              <w:rPr>
                <w:rFonts w:ascii="Arial" w:hAnsi="Arial" w:cs="Arial"/>
                <w:color w:val="0B0C0C"/>
                <w:sz w:val="24"/>
                <w:szCs w:val="24"/>
              </w:rPr>
            </w:pPr>
          </w:p>
          <w:p w14:paraId="4CE12E5A" w14:textId="75BC01E4" w:rsidR="005E4199" w:rsidRPr="00EE76CF" w:rsidRDefault="005E4199" w:rsidP="005E4199">
            <w:pPr>
              <w:contextualSpacing/>
              <w:rPr>
                <w:rFonts w:ascii="Arial" w:hAnsi="Arial" w:cs="Arial"/>
                <w:sz w:val="24"/>
                <w:szCs w:val="24"/>
              </w:rPr>
            </w:pPr>
            <w:r w:rsidRPr="00EE76CF">
              <w:rPr>
                <w:rFonts w:ascii="Arial" w:hAnsi="Arial" w:cs="Arial"/>
                <w:color w:val="0B0C0C"/>
                <w:sz w:val="24"/>
                <w:szCs w:val="24"/>
              </w:rPr>
              <w:t>(Acceptable level: ≥ 9</w:t>
            </w:r>
            <w:r>
              <w:rPr>
                <w:rFonts w:ascii="Arial" w:hAnsi="Arial" w:cs="Arial"/>
                <w:color w:val="0B0C0C"/>
                <w:sz w:val="24"/>
                <w:szCs w:val="24"/>
              </w:rPr>
              <w:t>7</w:t>
            </w:r>
            <w:r w:rsidRPr="00EE76CF">
              <w:rPr>
                <w:rFonts w:ascii="Arial" w:hAnsi="Arial" w:cs="Arial"/>
                <w:color w:val="0B0C0C"/>
                <w:sz w:val="24"/>
                <w:szCs w:val="24"/>
              </w:rPr>
              <w:t>.0%, Ac</w:t>
            </w:r>
            <w:r>
              <w:rPr>
                <w:rFonts w:ascii="Arial" w:hAnsi="Arial" w:cs="Arial"/>
                <w:color w:val="0B0C0C"/>
                <w:sz w:val="24"/>
                <w:szCs w:val="24"/>
              </w:rPr>
              <w:t>hievable</w:t>
            </w:r>
            <w:r w:rsidRPr="00EE76CF">
              <w:rPr>
                <w:rFonts w:ascii="Arial" w:hAnsi="Arial" w:cs="Arial"/>
                <w:color w:val="0B0C0C"/>
                <w:sz w:val="24"/>
                <w:szCs w:val="24"/>
              </w:rPr>
              <w:t xml:space="preserve"> level: ≥ 9</w:t>
            </w:r>
            <w:r>
              <w:rPr>
                <w:rFonts w:ascii="Arial" w:hAnsi="Arial" w:cs="Arial"/>
                <w:color w:val="0B0C0C"/>
                <w:sz w:val="24"/>
                <w:szCs w:val="24"/>
              </w:rPr>
              <w:t>9.</w:t>
            </w:r>
            <w:r w:rsidRPr="00EE76CF">
              <w:rPr>
                <w:rFonts w:ascii="Arial" w:hAnsi="Arial" w:cs="Arial"/>
                <w:color w:val="0B0C0C"/>
                <w:sz w:val="24"/>
                <w:szCs w:val="24"/>
              </w:rPr>
              <w:t>0%)</w:t>
            </w:r>
          </w:p>
          <w:p w14:paraId="745B4C0C" w14:textId="77777777" w:rsidR="003B52A6" w:rsidRDefault="003B52A6" w:rsidP="003B52A6">
            <w:pPr>
              <w:rPr>
                <w:rFonts w:ascii="Arial" w:hAnsi="Arial" w:cs="Arial"/>
                <w:sz w:val="24"/>
                <w:szCs w:val="24"/>
              </w:rPr>
            </w:pPr>
          </w:p>
        </w:tc>
        <w:tc>
          <w:tcPr>
            <w:tcW w:w="1985" w:type="dxa"/>
          </w:tcPr>
          <w:p w14:paraId="6D814FC2" w14:textId="387C6C86" w:rsidR="003B52A6" w:rsidRDefault="003B52A6" w:rsidP="00DA0131">
            <w:pPr>
              <w:spacing w:line="360" w:lineRule="auto"/>
              <w:jc w:val="center"/>
              <w:rPr>
                <w:rFonts w:ascii="Arial" w:hAnsi="Arial" w:cs="Arial"/>
                <w:sz w:val="24"/>
                <w:szCs w:val="24"/>
              </w:rPr>
            </w:pPr>
            <w:r>
              <w:rPr>
                <w:rFonts w:ascii="Arial" w:hAnsi="Arial" w:cs="Arial"/>
                <w:sz w:val="24"/>
                <w:szCs w:val="24"/>
              </w:rPr>
              <w:t>29 (100</w:t>
            </w:r>
            <w:r w:rsidR="00AF74EB">
              <w:rPr>
                <w:rFonts w:ascii="Arial" w:hAnsi="Arial" w:cs="Arial"/>
                <w:sz w:val="24"/>
                <w:szCs w:val="24"/>
              </w:rPr>
              <w:t>.0</w:t>
            </w:r>
            <w:r>
              <w:rPr>
                <w:rFonts w:ascii="Arial" w:hAnsi="Arial" w:cs="Arial"/>
                <w:sz w:val="24"/>
                <w:szCs w:val="24"/>
              </w:rPr>
              <w:t>%)</w:t>
            </w:r>
          </w:p>
        </w:tc>
      </w:tr>
      <w:tr w:rsidR="003B52A6" w14:paraId="4E5C8F03" w14:textId="77777777" w:rsidTr="000F3D68">
        <w:tc>
          <w:tcPr>
            <w:tcW w:w="7366" w:type="dxa"/>
          </w:tcPr>
          <w:p w14:paraId="42071328" w14:textId="7AD016C4" w:rsidR="003B52A6" w:rsidRPr="00F15936" w:rsidRDefault="003B52A6" w:rsidP="003B52A6">
            <w:pPr>
              <w:rPr>
                <w:rFonts w:ascii="Arial" w:hAnsi="Arial" w:cs="Arial"/>
                <w:sz w:val="24"/>
                <w:szCs w:val="24"/>
              </w:rPr>
            </w:pPr>
            <w:r w:rsidRPr="00F15936">
              <w:rPr>
                <w:rFonts w:ascii="Arial" w:hAnsi="Arial" w:cs="Arial"/>
                <w:sz w:val="24"/>
                <w:szCs w:val="24"/>
              </w:rPr>
              <w:t xml:space="preserve">Women with hepatitis B (new positive or high infectivity) seen for specialist assessment within six weeks </w:t>
            </w:r>
            <w:r w:rsidR="00A32DE4" w:rsidRPr="00F15936">
              <w:rPr>
                <w:rFonts w:ascii="Arial" w:hAnsi="Arial" w:cs="Arial"/>
                <w:sz w:val="24"/>
                <w:szCs w:val="24"/>
              </w:rPr>
              <w:t>(</w:t>
            </w:r>
            <w:r w:rsidR="009C2CEB" w:rsidRPr="00F15936">
              <w:rPr>
                <w:rFonts w:ascii="Arial" w:hAnsi="Arial" w:cs="Arial"/>
                <w:sz w:val="24"/>
                <w:szCs w:val="24"/>
              </w:rPr>
              <w:t>F</w:t>
            </w:r>
            <w:r w:rsidR="00A32DE4" w:rsidRPr="00F15936">
              <w:rPr>
                <w:rFonts w:ascii="Arial" w:hAnsi="Arial" w:cs="Arial"/>
                <w:sz w:val="24"/>
                <w:szCs w:val="24"/>
              </w:rPr>
              <w:t xml:space="preserve">igure </w:t>
            </w:r>
            <w:r w:rsidR="00E415E4">
              <w:rPr>
                <w:rFonts w:ascii="Arial" w:hAnsi="Arial" w:cs="Arial"/>
                <w:sz w:val="24"/>
                <w:szCs w:val="24"/>
              </w:rPr>
              <w:t>8</w:t>
            </w:r>
            <w:r w:rsidR="00A32DE4" w:rsidRPr="00F15936">
              <w:rPr>
                <w:rFonts w:ascii="Arial" w:hAnsi="Arial" w:cs="Arial"/>
                <w:sz w:val="24"/>
                <w:szCs w:val="24"/>
              </w:rPr>
              <w:t>)</w:t>
            </w:r>
          </w:p>
          <w:p w14:paraId="11E89ADD" w14:textId="77777777" w:rsidR="005E4199" w:rsidRPr="00F15936" w:rsidRDefault="005E4199" w:rsidP="005E4199">
            <w:pPr>
              <w:contextualSpacing/>
              <w:rPr>
                <w:rFonts w:ascii="Arial" w:hAnsi="Arial" w:cs="Arial"/>
                <w:sz w:val="24"/>
                <w:szCs w:val="24"/>
              </w:rPr>
            </w:pPr>
          </w:p>
          <w:p w14:paraId="684E334C" w14:textId="05698FA5" w:rsidR="005E4199" w:rsidRPr="00F15936" w:rsidRDefault="005E4199" w:rsidP="003B52A6">
            <w:pPr>
              <w:contextualSpacing/>
              <w:rPr>
                <w:rFonts w:ascii="Arial" w:hAnsi="Arial" w:cs="Arial"/>
                <w:sz w:val="24"/>
                <w:szCs w:val="24"/>
              </w:rPr>
            </w:pPr>
            <w:r w:rsidRPr="00F15936">
              <w:rPr>
                <w:rFonts w:ascii="Arial" w:hAnsi="Arial" w:cs="Arial"/>
                <w:sz w:val="24"/>
                <w:szCs w:val="24"/>
              </w:rPr>
              <w:t>(Acceptable level: ≥70.0%, Achievable level: ≥ 90.0%)</w:t>
            </w:r>
          </w:p>
          <w:p w14:paraId="19070C34" w14:textId="023EE5EB" w:rsidR="003B52A6" w:rsidRPr="00F15936" w:rsidRDefault="003B52A6" w:rsidP="003B52A6">
            <w:pPr>
              <w:rPr>
                <w:rFonts w:ascii="Arial" w:hAnsi="Arial" w:cs="Arial"/>
                <w:sz w:val="24"/>
                <w:szCs w:val="24"/>
              </w:rPr>
            </w:pPr>
          </w:p>
        </w:tc>
        <w:tc>
          <w:tcPr>
            <w:tcW w:w="1985" w:type="dxa"/>
          </w:tcPr>
          <w:p w14:paraId="3E6BF32B" w14:textId="2187B11F" w:rsidR="003B52A6" w:rsidRDefault="00CA6184" w:rsidP="00DA0131">
            <w:pPr>
              <w:jc w:val="center"/>
              <w:rPr>
                <w:rFonts w:ascii="Arial" w:hAnsi="Arial" w:cs="Arial"/>
                <w:sz w:val="24"/>
                <w:szCs w:val="24"/>
              </w:rPr>
            </w:pPr>
            <w:r w:rsidRPr="00F15936">
              <w:rPr>
                <w:rFonts w:ascii="Arial" w:hAnsi="Arial" w:cs="Arial"/>
                <w:sz w:val="24"/>
                <w:szCs w:val="24"/>
              </w:rPr>
              <w:t>15/17 (88</w:t>
            </w:r>
            <w:r w:rsidR="00AF74EB" w:rsidRPr="00F15936">
              <w:rPr>
                <w:rFonts w:ascii="Arial" w:hAnsi="Arial" w:cs="Arial"/>
                <w:sz w:val="24"/>
                <w:szCs w:val="24"/>
              </w:rPr>
              <w:t>.2</w:t>
            </w:r>
            <w:r w:rsidRPr="00F15936">
              <w:rPr>
                <w:rFonts w:ascii="Arial" w:hAnsi="Arial" w:cs="Arial"/>
                <w:sz w:val="24"/>
                <w:szCs w:val="24"/>
              </w:rPr>
              <w:t>%)</w:t>
            </w:r>
          </w:p>
        </w:tc>
      </w:tr>
      <w:tr w:rsidR="003B52A6" w14:paraId="57F3DE94" w14:textId="77777777" w:rsidTr="000F3D68">
        <w:tc>
          <w:tcPr>
            <w:tcW w:w="7366" w:type="dxa"/>
          </w:tcPr>
          <w:p w14:paraId="501EADA4" w14:textId="22417C3F" w:rsidR="00CA6184" w:rsidRPr="00F15936" w:rsidRDefault="00CA6184" w:rsidP="00CA6184">
            <w:pPr>
              <w:rPr>
                <w:rFonts w:ascii="Arial" w:hAnsi="Arial" w:cs="Arial"/>
                <w:sz w:val="24"/>
                <w:szCs w:val="24"/>
              </w:rPr>
            </w:pPr>
            <w:r w:rsidRPr="00F15936">
              <w:rPr>
                <w:rFonts w:ascii="Arial" w:hAnsi="Arial" w:cs="Arial"/>
                <w:sz w:val="24"/>
                <w:szCs w:val="24"/>
              </w:rPr>
              <w:t xml:space="preserve">Known positive women with low infectivity markers seen for specialist assessment within six weeks </w:t>
            </w:r>
            <w:r w:rsidR="00A32DE4" w:rsidRPr="00F15936">
              <w:rPr>
                <w:rFonts w:ascii="Arial" w:hAnsi="Arial" w:cs="Arial"/>
                <w:sz w:val="24"/>
                <w:szCs w:val="24"/>
              </w:rPr>
              <w:t>(</w:t>
            </w:r>
            <w:r w:rsidR="009C2CEB" w:rsidRPr="00F15936">
              <w:rPr>
                <w:rFonts w:ascii="Arial" w:hAnsi="Arial" w:cs="Arial"/>
                <w:sz w:val="24"/>
                <w:szCs w:val="24"/>
              </w:rPr>
              <w:t>F</w:t>
            </w:r>
            <w:r w:rsidR="00A32DE4" w:rsidRPr="00F15936">
              <w:rPr>
                <w:rFonts w:ascii="Arial" w:hAnsi="Arial" w:cs="Arial"/>
                <w:sz w:val="24"/>
                <w:szCs w:val="24"/>
              </w:rPr>
              <w:t xml:space="preserve">igure </w:t>
            </w:r>
            <w:r w:rsidR="00C9576A">
              <w:rPr>
                <w:rFonts w:ascii="Arial" w:hAnsi="Arial" w:cs="Arial"/>
                <w:sz w:val="24"/>
                <w:szCs w:val="24"/>
              </w:rPr>
              <w:t>8</w:t>
            </w:r>
            <w:r w:rsidR="00A32DE4" w:rsidRPr="00F15936">
              <w:rPr>
                <w:rFonts w:ascii="Arial" w:hAnsi="Arial" w:cs="Arial"/>
                <w:sz w:val="24"/>
                <w:szCs w:val="24"/>
              </w:rPr>
              <w:t>)</w:t>
            </w:r>
          </w:p>
          <w:p w14:paraId="4FE7507D" w14:textId="77777777" w:rsidR="003B52A6" w:rsidRPr="00F15936" w:rsidRDefault="003B52A6" w:rsidP="00DF3456">
            <w:pPr>
              <w:rPr>
                <w:rFonts w:ascii="Arial" w:hAnsi="Arial" w:cs="Arial"/>
                <w:sz w:val="24"/>
                <w:szCs w:val="24"/>
              </w:rPr>
            </w:pPr>
          </w:p>
        </w:tc>
        <w:tc>
          <w:tcPr>
            <w:tcW w:w="1985" w:type="dxa"/>
          </w:tcPr>
          <w:p w14:paraId="7807A28C" w14:textId="05C6DEE8" w:rsidR="003B52A6" w:rsidRDefault="00CA6184" w:rsidP="00DA0131">
            <w:pPr>
              <w:jc w:val="center"/>
              <w:rPr>
                <w:rFonts w:ascii="Arial" w:hAnsi="Arial" w:cs="Arial"/>
                <w:sz w:val="24"/>
                <w:szCs w:val="24"/>
              </w:rPr>
            </w:pPr>
            <w:r w:rsidRPr="00F15936">
              <w:rPr>
                <w:rFonts w:ascii="Arial" w:hAnsi="Arial" w:cs="Arial"/>
                <w:sz w:val="24"/>
                <w:szCs w:val="24"/>
              </w:rPr>
              <w:t>11/12 (9</w:t>
            </w:r>
            <w:r w:rsidR="00AF74EB" w:rsidRPr="00F15936">
              <w:rPr>
                <w:rFonts w:ascii="Arial" w:hAnsi="Arial" w:cs="Arial"/>
                <w:sz w:val="24"/>
                <w:szCs w:val="24"/>
              </w:rPr>
              <w:t>1.7</w:t>
            </w:r>
            <w:r w:rsidRPr="00F15936">
              <w:rPr>
                <w:rFonts w:ascii="Arial" w:hAnsi="Arial" w:cs="Arial"/>
                <w:sz w:val="24"/>
                <w:szCs w:val="24"/>
              </w:rPr>
              <w:t>%)</w:t>
            </w:r>
          </w:p>
        </w:tc>
      </w:tr>
      <w:tr w:rsidR="00FB0F06" w14:paraId="77A67684" w14:textId="77777777" w:rsidTr="000F3D68">
        <w:tc>
          <w:tcPr>
            <w:tcW w:w="7366" w:type="dxa"/>
          </w:tcPr>
          <w:p w14:paraId="6D71A1D8" w14:textId="3B2BD140" w:rsidR="00FB0F06" w:rsidRDefault="00FB0F06" w:rsidP="00CA6184">
            <w:pPr>
              <w:rPr>
                <w:rFonts w:ascii="Arial" w:hAnsi="Arial" w:cs="Arial"/>
                <w:sz w:val="24"/>
                <w:szCs w:val="24"/>
              </w:rPr>
            </w:pPr>
            <w:r>
              <w:rPr>
                <w:rFonts w:ascii="Arial" w:hAnsi="Arial" w:cs="Arial"/>
                <w:sz w:val="24"/>
                <w:szCs w:val="24"/>
              </w:rPr>
              <w:t>Babies born to hepatitis B positive women receiving first dose vaccination within 24 hours</w:t>
            </w:r>
            <w:r w:rsidR="00A32DE4">
              <w:rPr>
                <w:rFonts w:ascii="Arial" w:hAnsi="Arial" w:cs="Arial"/>
                <w:sz w:val="24"/>
                <w:szCs w:val="24"/>
              </w:rPr>
              <w:t xml:space="preserve"> (</w:t>
            </w:r>
            <w:r w:rsidR="009C2CEB">
              <w:rPr>
                <w:rFonts w:ascii="Arial" w:hAnsi="Arial" w:cs="Arial"/>
                <w:sz w:val="24"/>
                <w:szCs w:val="24"/>
              </w:rPr>
              <w:t>F</w:t>
            </w:r>
            <w:r w:rsidR="00A32DE4">
              <w:rPr>
                <w:rFonts w:ascii="Arial" w:hAnsi="Arial" w:cs="Arial"/>
                <w:sz w:val="24"/>
                <w:szCs w:val="24"/>
              </w:rPr>
              <w:t xml:space="preserve">igure </w:t>
            </w:r>
            <w:r w:rsidR="00E415E4">
              <w:rPr>
                <w:rFonts w:ascii="Arial" w:hAnsi="Arial" w:cs="Arial"/>
                <w:sz w:val="24"/>
                <w:szCs w:val="24"/>
              </w:rPr>
              <w:t>9</w:t>
            </w:r>
            <w:r w:rsidR="00A32DE4">
              <w:rPr>
                <w:rFonts w:ascii="Arial" w:hAnsi="Arial" w:cs="Arial"/>
                <w:sz w:val="24"/>
                <w:szCs w:val="24"/>
              </w:rPr>
              <w:t>)</w:t>
            </w:r>
          </w:p>
          <w:p w14:paraId="32D210A2" w14:textId="3FD4D438" w:rsidR="005E4199" w:rsidRDefault="005E4199" w:rsidP="00CA6184">
            <w:pPr>
              <w:rPr>
                <w:rFonts w:ascii="Arial" w:hAnsi="Arial" w:cs="Arial"/>
                <w:sz w:val="24"/>
                <w:szCs w:val="24"/>
              </w:rPr>
            </w:pPr>
          </w:p>
          <w:p w14:paraId="02420666" w14:textId="77777777" w:rsidR="005E4199" w:rsidRPr="00EE76CF" w:rsidRDefault="005E4199" w:rsidP="005E4199">
            <w:pPr>
              <w:contextualSpacing/>
              <w:rPr>
                <w:rFonts w:ascii="Arial" w:hAnsi="Arial" w:cs="Arial"/>
                <w:sz w:val="24"/>
                <w:szCs w:val="24"/>
              </w:rPr>
            </w:pPr>
            <w:r w:rsidRPr="00EE76CF">
              <w:rPr>
                <w:rFonts w:ascii="Arial" w:hAnsi="Arial" w:cs="Arial"/>
                <w:color w:val="0B0C0C"/>
                <w:sz w:val="24"/>
                <w:szCs w:val="24"/>
              </w:rPr>
              <w:t>(Acceptable level: ≥ 9</w:t>
            </w:r>
            <w:r>
              <w:rPr>
                <w:rFonts w:ascii="Arial" w:hAnsi="Arial" w:cs="Arial"/>
                <w:color w:val="0B0C0C"/>
                <w:sz w:val="24"/>
                <w:szCs w:val="24"/>
              </w:rPr>
              <w:t>7</w:t>
            </w:r>
            <w:r w:rsidRPr="00EE76CF">
              <w:rPr>
                <w:rFonts w:ascii="Arial" w:hAnsi="Arial" w:cs="Arial"/>
                <w:color w:val="0B0C0C"/>
                <w:sz w:val="24"/>
                <w:szCs w:val="24"/>
              </w:rPr>
              <w:t>.0%, Ac</w:t>
            </w:r>
            <w:r>
              <w:rPr>
                <w:rFonts w:ascii="Arial" w:hAnsi="Arial" w:cs="Arial"/>
                <w:color w:val="0B0C0C"/>
                <w:sz w:val="24"/>
                <w:szCs w:val="24"/>
              </w:rPr>
              <w:t>hievable</w:t>
            </w:r>
            <w:r w:rsidRPr="00EE76CF">
              <w:rPr>
                <w:rFonts w:ascii="Arial" w:hAnsi="Arial" w:cs="Arial"/>
                <w:color w:val="0B0C0C"/>
                <w:sz w:val="24"/>
                <w:szCs w:val="24"/>
              </w:rPr>
              <w:t xml:space="preserve"> level: ≥ 9</w:t>
            </w:r>
            <w:r>
              <w:rPr>
                <w:rFonts w:ascii="Arial" w:hAnsi="Arial" w:cs="Arial"/>
                <w:color w:val="0B0C0C"/>
                <w:sz w:val="24"/>
                <w:szCs w:val="24"/>
              </w:rPr>
              <w:t>9.</w:t>
            </w:r>
            <w:r w:rsidRPr="00EE76CF">
              <w:rPr>
                <w:rFonts w:ascii="Arial" w:hAnsi="Arial" w:cs="Arial"/>
                <w:color w:val="0B0C0C"/>
                <w:sz w:val="24"/>
                <w:szCs w:val="24"/>
              </w:rPr>
              <w:t>0%)</w:t>
            </w:r>
          </w:p>
          <w:p w14:paraId="0A246F2B" w14:textId="304BF7E4" w:rsidR="00FB0F06" w:rsidRDefault="00FB0F06" w:rsidP="00CA6184">
            <w:pPr>
              <w:rPr>
                <w:rFonts w:ascii="Arial" w:hAnsi="Arial" w:cs="Arial"/>
                <w:sz w:val="24"/>
                <w:szCs w:val="24"/>
              </w:rPr>
            </w:pPr>
          </w:p>
        </w:tc>
        <w:tc>
          <w:tcPr>
            <w:tcW w:w="1985" w:type="dxa"/>
          </w:tcPr>
          <w:p w14:paraId="32C982AA" w14:textId="4B4A8B17" w:rsidR="00FB0F06" w:rsidRDefault="00FB0F06" w:rsidP="00DA0131">
            <w:pPr>
              <w:jc w:val="center"/>
              <w:rPr>
                <w:rFonts w:ascii="Arial" w:hAnsi="Arial" w:cs="Arial"/>
                <w:sz w:val="24"/>
                <w:szCs w:val="24"/>
              </w:rPr>
            </w:pPr>
            <w:r>
              <w:rPr>
                <w:rFonts w:ascii="Arial" w:hAnsi="Arial" w:cs="Arial"/>
                <w:sz w:val="24"/>
                <w:szCs w:val="24"/>
              </w:rPr>
              <w:t>96</w:t>
            </w:r>
            <w:r w:rsidR="00AF74EB">
              <w:rPr>
                <w:rFonts w:ascii="Arial" w:hAnsi="Arial" w:cs="Arial"/>
                <w:sz w:val="24"/>
                <w:szCs w:val="24"/>
              </w:rPr>
              <w:t>.0</w:t>
            </w:r>
            <w:r>
              <w:rPr>
                <w:rFonts w:ascii="Arial" w:hAnsi="Arial" w:cs="Arial"/>
                <w:sz w:val="24"/>
                <w:szCs w:val="24"/>
              </w:rPr>
              <w:t>% (&lt; 5 babies deceased at birth)</w:t>
            </w:r>
          </w:p>
        </w:tc>
      </w:tr>
      <w:tr w:rsidR="00FB0F06" w14:paraId="453DF279" w14:textId="77777777" w:rsidTr="000F3D68">
        <w:tc>
          <w:tcPr>
            <w:tcW w:w="7366" w:type="dxa"/>
          </w:tcPr>
          <w:p w14:paraId="6B29958A" w14:textId="7EBBE2B6" w:rsidR="00FB0F06" w:rsidRDefault="00FB0F06" w:rsidP="00DF3456">
            <w:pPr>
              <w:rPr>
                <w:rFonts w:ascii="Arial" w:hAnsi="Arial" w:cs="Arial"/>
                <w:sz w:val="24"/>
                <w:szCs w:val="24"/>
              </w:rPr>
            </w:pPr>
            <w:r>
              <w:rPr>
                <w:rFonts w:ascii="Arial" w:hAnsi="Arial" w:cs="Arial"/>
                <w:sz w:val="24"/>
                <w:szCs w:val="24"/>
              </w:rPr>
              <w:t>Babies born to hepatitis B positive women receiving immunoglobulin (if required) within 24 hours</w:t>
            </w:r>
            <w:r w:rsidR="008669C4">
              <w:rPr>
                <w:rFonts w:ascii="Arial" w:hAnsi="Arial" w:cs="Arial"/>
                <w:sz w:val="24"/>
                <w:szCs w:val="24"/>
              </w:rPr>
              <w:t xml:space="preserve"> (figure </w:t>
            </w:r>
            <w:r w:rsidR="00C9576A">
              <w:rPr>
                <w:rFonts w:ascii="Arial" w:hAnsi="Arial" w:cs="Arial"/>
                <w:sz w:val="24"/>
                <w:szCs w:val="24"/>
              </w:rPr>
              <w:t>9</w:t>
            </w:r>
            <w:r w:rsidR="008669C4">
              <w:rPr>
                <w:rFonts w:ascii="Arial" w:hAnsi="Arial" w:cs="Arial"/>
                <w:sz w:val="24"/>
                <w:szCs w:val="24"/>
              </w:rPr>
              <w:t>)</w:t>
            </w:r>
          </w:p>
          <w:p w14:paraId="67C38B6C" w14:textId="77777777" w:rsidR="005E4199" w:rsidRDefault="005E4199" w:rsidP="005E4199">
            <w:pPr>
              <w:contextualSpacing/>
              <w:rPr>
                <w:rFonts w:ascii="Arial" w:hAnsi="Arial" w:cs="Arial"/>
                <w:color w:val="0B0C0C"/>
                <w:sz w:val="24"/>
                <w:szCs w:val="24"/>
              </w:rPr>
            </w:pPr>
          </w:p>
          <w:p w14:paraId="77A30332" w14:textId="77E54DDC" w:rsidR="00907689" w:rsidRPr="00EE76CF" w:rsidRDefault="005E4199" w:rsidP="005E4199">
            <w:pPr>
              <w:contextualSpacing/>
              <w:rPr>
                <w:rFonts w:ascii="Arial" w:hAnsi="Arial" w:cs="Arial"/>
                <w:sz w:val="24"/>
                <w:szCs w:val="24"/>
              </w:rPr>
            </w:pPr>
            <w:r w:rsidRPr="00EE76CF">
              <w:rPr>
                <w:rFonts w:ascii="Arial" w:hAnsi="Arial" w:cs="Arial"/>
                <w:color w:val="0B0C0C"/>
                <w:sz w:val="24"/>
                <w:szCs w:val="24"/>
              </w:rPr>
              <w:t>(Acceptable level: ≥ 9</w:t>
            </w:r>
            <w:r>
              <w:rPr>
                <w:rFonts w:ascii="Arial" w:hAnsi="Arial" w:cs="Arial"/>
                <w:color w:val="0B0C0C"/>
                <w:sz w:val="24"/>
                <w:szCs w:val="24"/>
              </w:rPr>
              <w:t>7</w:t>
            </w:r>
            <w:r w:rsidRPr="00EE76CF">
              <w:rPr>
                <w:rFonts w:ascii="Arial" w:hAnsi="Arial" w:cs="Arial"/>
                <w:color w:val="0B0C0C"/>
                <w:sz w:val="24"/>
                <w:szCs w:val="24"/>
              </w:rPr>
              <w:t>.0%, Ac</w:t>
            </w:r>
            <w:r>
              <w:rPr>
                <w:rFonts w:ascii="Arial" w:hAnsi="Arial" w:cs="Arial"/>
                <w:color w:val="0B0C0C"/>
                <w:sz w:val="24"/>
                <w:szCs w:val="24"/>
              </w:rPr>
              <w:t>hievable</w:t>
            </w:r>
            <w:r w:rsidRPr="00EE76CF">
              <w:rPr>
                <w:rFonts w:ascii="Arial" w:hAnsi="Arial" w:cs="Arial"/>
                <w:color w:val="0B0C0C"/>
                <w:sz w:val="24"/>
                <w:szCs w:val="24"/>
              </w:rPr>
              <w:t xml:space="preserve"> level: ≥ 9</w:t>
            </w:r>
            <w:r>
              <w:rPr>
                <w:rFonts w:ascii="Arial" w:hAnsi="Arial" w:cs="Arial"/>
                <w:color w:val="0B0C0C"/>
                <w:sz w:val="24"/>
                <w:szCs w:val="24"/>
              </w:rPr>
              <w:t>9.</w:t>
            </w:r>
            <w:r w:rsidRPr="00EE76CF">
              <w:rPr>
                <w:rFonts w:ascii="Arial" w:hAnsi="Arial" w:cs="Arial"/>
                <w:color w:val="0B0C0C"/>
                <w:sz w:val="24"/>
                <w:szCs w:val="24"/>
              </w:rPr>
              <w:t>0%)</w:t>
            </w:r>
          </w:p>
          <w:p w14:paraId="4320C171" w14:textId="4D7A62B5" w:rsidR="00FB0F06" w:rsidRDefault="00FB0F06" w:rsidP="00CA6184">
            <w:pPr>
              <w:contextualSpacing/>
              <w:rPr>
                <w:rFonts w:ascii="Arial" w:hAnsi="Arial" w:cs="Arial"/>
                <w:sz w:val="24"/>
                <w:szCs w:val="24"/>
              </w:rPr>
            </w:pPr>
          </w:p>
        </w:tc>
        <w:tc>
          <w:tcPr>
            <w:tcW w:w="1985" w:type="dxa"/>
          </w:tcPr>
          <w:p w14:paraId="5AA9F58C" w14:textId="43157849" w:rsidR="00FB0F06" w:rsidRDefault="00FB0F06" w:rsidP="00DA0131">
            <w:pPr>
              <w:jc w:val="center"/>
              <w:rPr>
                <w:rFonts w:ascii="Arial" w:hAnsi="Arial" w:cs="Arial"/>
                <w:sz w:val="24"/>
                <w:szCs w:val="24"/>
              </w:rPr>
            </w:pPr>
            <w:r>
              <w:rPr>
                <w:rFonts w:ascii="Arial" w:hAnsi="Arial" w:cs="Arial"/>
                <w:sz w:val="24"/>
                <w:szCs w:val="24"/>
              </w:rPr>
              <w:t>100%</w:t>
            </w:r>
          </w:p>
        </w:tc>
      </w:tr>
      <w:tr w:rsidR="00FE70D3" w14:paraId="6F19E9F4" w14:textId="77777777" w:rsidTr="000F3D68">
        <w:tc>
          <w:tcPr>
            <w:tcW w:w="7366" w:type="dxa"/>
          </w:tcPr>
          <w:p w14:paraId="4344319A" w14:textId="77777777" w:rsidR="00FE70D3" w:rsidRDefault="00FE70D3" w:rsidP="00DF3456">
            <w:pPr>
              <w:rPr>
                <w:rFonts w:ascii="Arial" w:hAnsi="Arial" w:cs="Arial"/>
                <w:sz w:val="24"/>
                <w:szCs w:val="24"/>
              </w:rPr>
            </w:pPr>
            <w:r>
              <w:rPr>
                <w:rFonts w:ascii="Arial" w:hAnsi="Arial" w:cs="Arial"/>
                <w:sz w:val="24"/>
                <w:szCs w:val="24"/>
              </w:rPr>
              <w:t>Prevalence of hepatitis B per 1,000 women screened.</w:t>
            </w:r>
          </w:p>
          <w:p w14:paraId="571D4426" w14:textId="2D377304" w:rsidR="00FE70D3" w:rsidRDefault="00FE70D3" w:rsidP="00DF3456">
            <w:pPr>
              <w:rPr>
                <w:rFonts w:ascii="Arial" w:hAnsi="Arial" w:cs="Arial"/>
                <w:sz w:val="24"/>
                <w:szCs w:val="24"/>
              </w:rPr>
            </w:pPr>
          </w:p>
        </w:tc>
        <w:tc>
          <w:tcPr>
            <w:tcW w:w="1985" w:type="dxa"/>
          </w:tcPr>
          <w:p w14:paraId="18CC4258" w14:textId="04A1EC9D" w:rsidR="00FE70D3" w:rsidRDefault="00977D98" w:rsidP="00DA0131">
            <w:pPr>
              <w:jc w:val="center"/>
              <w:rPr>
                <w:rFonts w:ascii="Arial" w:hAnsi="Arial" w:cs="Arial"/>
                <w:sz w:val="24"/>
                <w:szCs w:val="24"/>
              </w:rPr>
            </w:pPr>
            <w:r>
              <w:rPr>
                <w:rFonts w:ascii="Arial" w:hAnsi="Arial" w:cs="Arial"/>
                <w:sz w:val="24"/>
                <w:szCs w:val="24"/>
              </w:rPr>
              <w:t>1.36</w:t>
            </w:r>
          </w:p>
        </w:tc>
      </w:tr>
    </w:tbl>
    <w:p w14:paraId="4232D480" w14:textId="77777777" w:rsidR="001A02CF" w:rsidRPr="00DE7EA7" w:rsidRDefault="001A02CF" w:rsidP="00A32DE4">
      <w:pPr>
        <w:spacing w:after="0" w:line="240" w:lineRule="auto"/>
        <w:rPr>
          <w:rFonts w:ascii="Arial" w:hAnsi="Arial" w:cs="Arial"/>
          <w:sz w:val="24"/>
          <w:szCs w:val="24"/>
        </w:rPr>
      </w:pPr>
    </w:p>
    <w:p w14:paraId="7B8C8356" w14:textId="2755D9AE" w:rsidR="00B13A04" w:rsidRDefault="00FB0F06" w:rsidP="00A32DE4">
      <w:pPr>
        <w:spacing w:after="0" w:line="240" w:lineRule="auto"/>
        <w:rPr>
          <w:rFonts w:ascii="Arial" w:hAnsi="Arial" w:cs="Arial"/>
          <w:sz w:val="24"/>
          <w:szCs w:val="24"/>
        </w:rPr>
      </w:pPr>
      <w:r>
        <w:rPr>
          <w:rFonts w:ascii="Arial" w:hAnsi="Arial" w:cs="Arial"/>
          <w:sz w:val="24"/>
          <w:szCs w:val="24"/>
        </w:rPr>
        <w:t>Reasons given for non-attendance with a hepatologist within six weeks were a combination of system related factors</w:t>
      </w:r>
      <w:r w:rsidR="00DF3456">
        <w:rPr>
          <w:rFonts w:ascii="Arial" w:hAnsi="Arial" w:cs="Arial"/>
          <w:sz w:val="24"/>
          <w:szCs w:val="24"/>
        </w:rPr>
        <w:t xml:space="preserve"> such as appointments not being made within the 6-weeks’ timeframe</w:t>
      </w:r>
      <w:r>
        <w:rPr>
          <w:rFonts w:ascii="Arial" w:hAnsi="Arial" w:cs="Arial"/>
          <w:sz w:val="24"/>
          <w:szCs w:val="24"/>
        </w:rPr>
        <w:t xml:space="preserve"> and patient related factors</w:t>
      </w:r>
      <w:r w:rsidR="00AC7F5F">
        <w:rPr>
          <w:rFonts w:ascii="Arial" w:hAnsi="Arial" w:cs="Arial"/>
          <w:sz w:val="24"/>
          <w:szCs w:val="24"/>
        </w:rPr>
        <w:t>,</w:t>
      </w:r>
      <w:r w:rsidR="006346E5">
        <w:rPr>
          <w:rFonts w:ascii="Arial" w:hAnsi="Arial" w:cs="Arial"/>
          <w:sz w:val="24"/>
          <w:szCs w:val="24"/>
        </w:rPr>
        <w:t xml:space="preserve"> such as </w:t>
      </w:r>
      <w:r w:rsidR="00DF3456">
        <w:rPr>
          <w:rFonts w:ascii="Arial" w:hAnsi="Arial" w:cs="Arial"/>
          <w:sz w:val="24"/>
          <w:szCs w:val="24"/>
        </w:rPr>
        <w:t xml:space="preserve">women leaving the country and not returning within the 6-weeks’ time frame or women cancelling their appointment. </w:t>
      </w:r>
    </w:p>
    <w:p w14:paraId="4B13B6A9" w14:textId="4E5352CD" w:rsidR="00186BB4" w:rsidRDefault="00186BB4" w:rsidP="00A32DE4">
      <w:pPr>
        <w:spacing w:after="0" w:line="240" w:lineRule="auto"/>
        <w:rPr>
          <w:rFonts w:ascii="Arial" w:hAnsi="Arial" w:cs="Arial"/>
          <w:sz w:val="24"/>
          <w:szCs w:val="24"/>
        </w:rPr>
      </w:pPr>
    </w:p>
    <w:p w14:paraId="6D9C6168" w14:textId="10243868" w:rsidR="00186BB4" w:rsidRDefault="00186BB4" w:rsidP="00A32DE4">
      <w:pPr>
        <w:spacing w:after="0" w:line="240" w:lineRule="auto"/>
        <w:rPr>
          <w:rFonts w:ascii="Arial" w:hAnsi="Arial" w:cs="Arial"/>
          <w:sz w:val="24"/>
          <w:szCs w:val="24"/>
        </w:rPr>
      </w:pPr>
      <w:r>
        <w:rPr>
          <w:rFonts w:ascii="Arial" w:hAnsi="Arial" w:cs="Arial"/>
          <w:sz w:val="24"/>
          <w:szCs w:val="24"/>
        </w:rPr>
        <w:br w:type="page"/>
      </w:r>
    </w:p>
    <w:p w14:paraId="30F31488" w14:textId="1B0759D2" w:rsidR="00D464BE" w:rsidRPr="00DA0131" w:rsidRDefault="00D464BE" w:rsidP="006E2B62">
      <w:pPr>
        <w:spacing w:after="0" w:line="240" w:lineRule="auto"/>
        <w:rPr>
          <w:rFonts w:ascii="Arial" w:hAnsi="Arial" w:cs="Arial"/>
          <w:b/>
          <w:sz w:val="24"/>
          <w:szCs w:val="24"/>
        </w:rPr>
      </w:pPr>
      <w:r w:rsidRPr="00DA0131">
        <w:rPr>
          <w:rFonts w:ascii="Arial" w:hAnsi="Arial" w:cs="Arial"/>
          <w:b/>
          <w:sz w:val="24"/>
          <w:szCs w:val="24"/>
        </w:rPr>
        <w:lastRenderedPageBreak/>
        <w:t>Figure</w:t>
      </w:r>
      <w:r w:rsidR="00C9576A" w:rsidRPr="00DA0131">
        <w:rPr>
          <w:rFonts w:ascii="Arial" w:hAnsi="Arial" w:cs="Arial"/>
          <w:b/>
          <w:sz w:val="24"/>
          <w:szCs w:val="24"/>
        </w:rPr>
        <w:t xml:space="preserve"> 7</w:t>
      </w:r>
      <w:r w:rsidRPr="00DA0131">
        <w:rPr>
          <w:rFonts w:ascii="Arial" w:hAnsi="Arial" w:cs="Arial"/>
          <w:b/>
          <w:sz w:val="24"/>
          <w:szCs w:val="24"/>
        </w:rPr>
        <w:t xml:space="preserve"> </w:t>
      </w:r>
      <w:r w:rsidR="00653289" w:rsidRPr="00DA0131">
        <w:rPr>
          <w:rFonts w:ascii="Arial" w:hAnsi="Arial" w:cs="Arial"/>
          <w:b/>
          <w:sz w:val="24"/>
          <w:szCs w:val="24"/>
        </w:rPr>
        <w:t>-</w:t>
      </w:r>
      <w:r w:rsidRPr="00DA0131">
        <w:rPr>
          <w:rFonts w:ascii="Arial" w:hAnsi="Arial" w:cs="Arial"/>
          <w:b/>
          <w:sz w:val="24"/>
          <w:szCs w:val="24"/>
        </w:rPr>
        <w:t xml:space="preserve"> </w:t>
      </w:r>
      <w:r w:rsidR="00D13BBB" w:rsidRPr="00DA0131">
        <w:rPr>
          <w:rFonts w:ascii="Arial" w:hAnsi="Arial" w:cs="Arial"/>
          <w:b/>
          <w:sz w:val="24"/>
          <w:szCs w:val="24"/>
        </w:rPr>
        <w:t>H</w:t>
      </w:r>
      <w:r w:rsidRPr="00DA0131">
        <w:rPr>
          <w:rFonts w:ascii="Arial" w:hAnsi="Arial" w:cs="Arial"/>
          <w:b/>
          <w:sz w:val="24"/>
          <w:szCs w:val="24"/>
        </w:rPr>
        <w:t>epatitis B data</w:t>
      </w:r>
    </w:p>
    <w:p w14:paraId="60F093BF" w14:textId="1A6EC934" w:rsidR="00B30F8D" w:rsidRDefault="00B30F8D" w:rsidP="00A32DE4">
      <w:pPr>
        <w:spacing w:after="0" w:line="240" w:lineRule="auto"/>
        <w:rPr>
          <w:rFonts w:ascii="Arial" w:hAnsi="Arial" w:cs="Arial"/>
          <w:sz w:val="24"/>
          <w:szCs w:val="24"/>
        </w:rPr>
      </w:pPr>
    </w:p>
    <w:p w14:paraId="281A7BBC" w14:textId="557AAEEA" w:rsidR="00651581" w:rsidRDefault="00DA0131" w:rsidP="00A32DE4">
      <w:pPr>
        <w:spacing w:after="0" w:line="240" w:lineRule="auto"/>
        <w:rPr>
          <w:rFonts w:ascii="Arial" w:hAnsi="Arial" w:cs="Arial"/>
          <w:sz w:val="24"/>
          <w:szCs w:val="24"/>
        </w:rPr>
      </w:pPr>
      <w:r>
        <w:rPr>
          <w:noProof/>
        </w:rPr>
        <w:drawing>
          <wp:inline distT="0" distB="0" distL="0" distR="0" wp14:anchorId="7EA363C1" wp14:editId="199ECCE5">
            <wp:extent cx="5724525" cy="3057525"/>
            <wp:effectExtent l="0" t="0" r="9525" b="9525"/>
            <wp:docPr id="24" name="Chart 24" descr="Figure 7 is a bar graph showing the number of women who screened positive for hepatitis B in 2021/2022 was 29 and all 29 of these women were reviewed by maternity services within 10 working days. It also shows that there were 17 women who had either a new diagnosis of hepatitis B or where previously diagnosed with high infectivity markers and there were 12 women who were previously diagnosed with hepatitis B and had low infectivity markers.">
              <a:extLst xmlns:a="http://schemas.openxmlformats.org/drawingml/2006/main">
                <a:ext uri="{FF2B5EF4-FFF2-40B4-BE49-F238E27FC236}">
                  <a16:creationId xmlns:a16="http://schemas.microsoft.com/office/drawing/2014/main" id="{377FE2E5-C126-481D-AA3C-53395C4D6A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8129E2" w14:textId="77777777" w:rsidR="00186BB4" w:rsidRDefault="00186BB4" w:rsidP="006E2B62">
      <w:pPr>
        <w:rPr>
          <w:rFonts w:ascii="Arial" w:hAnsi="Arial" w:cs="Arial"/>
          <w:b/>
          <w:sz w:val="24"/>
          <w:szCs w:val="24"/>
        </w:rPr>
      </w:pPr>
    </w:p>
    <w:p w14:paraId="0C724261" w14:textId="59BC736C" w:rsidR="00AF74EB" w:rsidRPr="00DA0131" w:rsidRDefault="00AF74EB" w:rsidP="006E2B62">
      <w:pPr>
        <w:rPr>
          <w:rFonts w:ascii="Arial" w:hAnsi="Arial" w:cs="Arial"/>
          <w:b/>
          <w:sz w:val="24"/>
          <w:szCs w:val="24"/>
          <w:lang w:val="en"/>
        </w:rPr>
      </w:pPr>
      <w:r w:rsidRPr="00DA0131">
        <w:rPr>
          <w:rFonts w:ascii="Arial" w:hAnsi="Arial" w:cs="Arial"/>
          <w:b/>
          <w:sz w:val="24"/>
          <w:szCs w:val="24"/>
        </w:rPr>
        <w:t xml:space="preserve">Figure </w:t>
      </w:r>
      <w:r w:rsidR="00C9576A" w:rsidRPr="00DA0131">
        <w:rPr>
          <w:rFonts w:ascii="Arial" w:hAnsi="Arial" w:cs="Arial"/>
          <w:b/>
          <w:sz w:val="24"/>
          <w:szCs w:val="24"/>
        </w:rPr>
        <w:t>8</w:t>
      </w:r>
      <w:r w:rsidR="00653289" w:rsidRPr="00DA0131">
        <w:rPr>
          <w:rFonts w:ascii="Arial" w:hAnsi="Arial" w:cs="Arial"/>
          <w:b/>
          <w:sz w:val="24"/>
          <w:szCs w:val="24"/>
        </w:rPr>
        <w:t xml:space="preserve"> - </w:t>
      </w:r>
      <w:r w:rsidRPr="00DA0131">
        <w:rPr>
          <w:rFonts w:ascii="Arial" w:hAnsi="Arial" w:cs="Arial"/>
          <w:b/>
          <w:sz w:val="24"/>
          <w:szCs w:val="24"/>
          <w:lang w:val="en"/>
        </w:rPr>
        <w:t>Diagnosis / Intervention</w:t>
      </w:r>
    </w:p>
    <w:p w14:paraId="23C9BBB4" w14:textId="0D32B618" w:rsidR="00AF74EB" w:rsidRDefault="00AF74EB" w:rsidP="00A32DE4">
      <w:pPr>
        <w:spacing w:after="0" w:line="240" w:lineRule="auto"/>
        <w:rPr>
          <w:rFonts w:ascii="Arial" w:hAnsi="Arial" w:cs="Arial"/>
          <w:sz w:val="24"/>
          <w:szCs w:val="24"/>
        </w:rPr>
      </w:pPr>
      <w:r w:rsidRPr="00F15936">
        <w:rPr>
          <w:noProof/>
          <w:highlight w:val="yellow"/>
        </w:rPr>
        <w:drawing>
          <wp:inline distT="0" distB="0" distL="0" distR="0" wp14:anchorId="6D80780E" wp14:editId="7A8EF59F">
            <wp:extent cx="5762625" cy="3876675"/>
            <wp:effectExtent l="0" t="0" r="9525" b="9525"/>
            <wp:docPr id="7" name="Chart 7" descr="Figure 8 is a bar graph ">
              <a:extLst xmlns:a="http://schemas.openxmlformats.org/drawingml/2006/main">
                <a:ext uri="{FF2B5EF4-FFF2-40B4-BE49-F238E27FC236}">
                  <a16:creationId xmlns:a16="http://schemas.microsoft.com/office/drawing/2014/main" id="{1B4132C7-E6C5-4AAF-AE10-BC58F26C1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E98DF8" w14:textId="11B9124E" w:rsidR="00186BB4" w:rsidRDefault="00186BB4" w:rsidP="00757308">
      <w:pPr>
        <w:spacing w:after="0" w:line="240" w:lineRule="auto"/>
        <w:rPr>
          <w:rFonts w:ascii="Arial" w:hAnsi="Arial" w:cs="Arial"/>
          <w:b/>
          <w:color w:val="0070C0"/>
          <w:sz w:val="24"/>
          <w:szCs w:val="24"/>
          <w:lang w:val="en"/>
        </w:rPr>
      </w:pPr>
      <w:r>
        <w:rPr>
          <w:rFonts w:ascii="Arial" w:hAnsi="Arial" w:cs="Arial"/>
          <w:b/>
          <w:color w:val="0070C0"/>
          <w:sz w:val="24"/>
          <w:szCs w:val="24"/>
          <w:lang w:val="en"/>
        </w:rPr>
        <w:br w:type="page"/>
      </w:r>
    </w:p>
    <w:p w14:paraId="5F258E13" w14:textId="3D055EBB" w:rsidR="00AF74EB" w:rsidRPr="0007124B" w:rsidRDefault="00AF74EB" w:rsidP="00757308">
      <w:pPr>
        <w:spacing w:after="0" w:line="240" w:lineRule="auto"/>
        <w:rPr>
          <w:rFonts w:ascii="Arial" w:hAnsi="Arial" w:cs="Arial"/>
          <w:b/>
          <w:sz w:val="24"/>
          <w:szCs w:val="24"/>
          <w:lang w:val="en"/>
        </w:rPr>
      </w:pPr>
      <w:r w:rsidRPr="0007124B">
        <w:rPr>
          <w:rFonts w:ascii="Arial" w:hAnsi="Arial" w:cs="Arial"/>
          <w:b/>
          <w:sz w:val="24"/>
          <w:szCs w:val="24"/>
          <w:lang w:val="en"/>
        </w:rPr>
        <w:lastRenderedPageBreak/>
        <w:t xml:space="preserve">Figure </w:t>
      </w:r>
      <w:r w:rsidR="00C9576A" w:rsidRPr="0007124B">
        <w:rPr>
          <w:rFonts w:ascii="Arial" w:hAnsi="Arial" w:cs="Arial"/>
          <w:b/>
          <w:sz w:val="24"/>
          <w:szCs w:val="24"/>
          <w:lang w:val="en"/>
        </w:rPr>
        <w:t>9</w:t>
      </w:r>
      <w:r w:rsidR="00653289" w:rsidRPr="0007124B">
        <w:rPr>
          <w:rFonts w:ascii="Arial" w:hAnsi="Arial" w:cs="Arial"/>
          <w:b/>
          <w:sz w:val="24"/>
          <w:szCs w:val="24"/>
          <w:lang w:val="en"/>
        </w:rPr>
        <w:t xml:space="preserve"> - </w:t>
      </w:r>
      <w:r w:rsidRPr="0007124B">
        <w:rPr>
          <w:rFonts w:ascii="Arial" w:hAnsi="Arial" w:cs="Arial"/>
          <w:b/>
          <w:sz w:val="24"/>
          <w:szCs w:val="24"/>
          <w:lang w:val="en"/>
        </w:rPr>
        <w:t>Intervention / treatment of the neonate</w:t>
      </w:r>
    </w:p>
    <w:p w14:paraId="45CBDFF6" w14:textId="3E11EC53" w:rsidR="00AF74EB" w:rsidRDefault="00AF74EB" w:rsidP="00651581">
      <w:pPr>
        <w:spacing w:after="0" w:line="240" w:lineRule="auto"/>
        <w:rPr>
          <w:rFonts w:ascii="Arial" w:hAnsi="Arial" w:cs="Arial"/>
          <w:b/>
          <w:color w:val="0070C0"/>
          <w:sz w:val="24"/>
          <w:szCs w:val="24"/>
          <w:lang w:val="en"/>
        </w:rPr>
      </w:pPr>
    </w:p>
    <w:p w14:paraId="54558E87" w14:textId="488877F4" w:rsidR="00AA0CEE" w:rsidRPr="00497EBC" w:rsidRDefault="00AA0CEE" w:rsidP="00AF74EB">
      <w:pPr>
        <w:spacing w:line="240" w:lineRule="auto"/>
        <w:rPr>
          <w:rFonts w:ascii="Arial" w:hAnsi="Arial" w:cs="Arial"/>
          <w:b/>
          <w:color w:val="0070C0"/>
          <w:sz w:val="24"/>
          <w:szCs w:val="24"/>
          <w:lang w:val="en"/>
        </w:rPr>
      </w:pPr>
      <w:r>
        <w:rPr>
          <w:noProof/>
        </w:rPr>
        <w:drawing>
          <wp:inline distT="0" distB="0" distL="0" distR="0" wp14:anchorId="366E9705" wp14:editId="6244D49B">
            <wp:extent cx="5876925" cy="2995295"/>
            <wp:effectExtent l="0" t="0" r="9525" b="14605"/>
            <wp:docPr id="25" name="Chart 25" descr="Figure 9 is a bar graph showing that  96% of babies born to mothers in 2021/2022 were given their first hepatitis B vaccine within 24 hours of birth. This does not meet the acceptable level, but the reasons for thsi were described previously. The graph also shows that 100% of babies requiring the HBIG were given it within 24 hours of birth reaching the achievable level.">
              <a:extLst xmlns:a="http://schemas.openxmlformats.org/drawingml/2006/main">
                <a:ext uri="{FF2B5EF4-FFF2-40B4-BE49-F238E27FC236}">
                  <a16:creationId xmlns:a16="http://schemas.microsoft.com/office/drawing/2014/main" id="{F1CA5EED-6DB8-49B2-9710-1F72D2060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663428" w14:textId="06C92072" w:rsidR="00AF74EB" w:rsidRDefault="00614D01" w:rsidP="00B13A04">
      <w:pPr>
        <w:spacing w:after="0" w:line="240" w:lineRule="auto"/>
        <w:rPr>
          <w:rFonts w:ascii="Arial" w:hAnsi="Arial" w:cs="Arial"/>
          <w:sz w:val="24"/>
          <w:szCs w:val="24"/>
        </w:rPr>
      </w:pPr>
      <w:r>
        <w:rPr>
          <w:rFonts w:ascii="Arial" w:hAnsi="Arial" w:cs="Arial"/>
          <w:sz w:val="24"/>
          <w:szCs w:val="24"/>
        </w:rPr>
        <w:t>Although the achievable threshold was not achieved for vaccination of the babies at birth</w:t>
      </w:r>
      <w:r w:rsidR="00DD200F">
        <w:rPr>
          <w:rFonts w:ascii="Arial" w:hAnsi="Arial" w:cs="Arial"/>
          <w:sz w:val="24"/>
          <w:szCs w:val="24"/>
        </w:rPr>
        <w:t>,</w:t>
      </w:r>
      <w:r>
        <w:rPr>
          <w:rFonts w:ascii="Arial" w:hAnsi="Arial" w:cs="Arial"/>
          <w:sz w:val="24"/>
          <w:szCs w:val="24"/>
        </w:rPr>
        <w:t xml:space="preserve"> the data relate to a very small number and the reasons for not meeting the threshold were identified (see table </w:t>
      </w:r>
      <w:r w:rsidR="004E36A4">
        <w:rPr>
          <w:rFonts w:ascii="Arial" w:hAnsi="Arial" w:cs="Arial"/>
          <w:sz w:val="24"/>
          <w:szCs w:val="24"/>
        </w:rPr>
        <w:t xml:space="preserve">2 </w:t>
      </w:r>
      <w:r>
        <w:rPr>
          <w:rFonts w:ascii="Arial" w:hAnsi="Arial" w:cs="Arial"/>
          <w:sz w:val="24"/>
          <w:szCs w:val="24"/>
        </w:rPr>
        <w:t>above).</w:t>
      </w:r>
    </w:p>
    <w:p w14:paraId="2F95649C" w14:textId="77777777" w:rsidR="00614D01" w:rsidRDefault="00614D01" w:rsidP="00B13A04">
      <w:pPr>
        <w:spacing w:after="0" w:line="240" w:lineRule="auto"/>
        <w:rPr>
          <w:rFonts w:ascii="Arial" w:hAnsi="Arial" w:cs="Arial"/>
          <w:sz w:val="24"/>
          <w:szCs w:val="24"/>
        </w:rPr>
      </w:pPr>
    </w:p>
    <w:p w14:paraId="57386514" w14:textId="389279D9" w:rsidR="00887F7E" w:rsidRDefault="00FB0F06" w:rsidP="00E415E4">
      <w:pPr>
        <w:pStyle w:val="Heading2"/>
        <w:numPr>
          <w:ilvl w:val="1"/>
          <w:numId w:val="83"/>
        </w:numPr>
        <w:ind w:left="0" w:firstLine="0"/>
        <w:rPr>
          <w:rFonts w:ascii="Arial" w:hAnsi="Arial" w:cs="Arial"/>
          <w:b/>
          <w:color w:val="0070C0"/>
        </w:rPr>
      </w:pPr>
      <w:bookmarkStart w:id="18" w:name="_Toc210912332"/>
      <w:r w:rsidRPr="00FB0F06">
        <w:rPr>
          <w:rFonts w:ascii="Arial" w:hAnsi="Arial" w:cs="Arial"/>
          <w:b/>
          <w:color w:val="0070C0"/>
        </w:rPr>
        <w:t>Syphilis</w:t>
      </w:r>
      <w:bookmarkEnd w:id="18"/>
      <w:r w:rsidRPr="00FB0F06">
        <w:rPr>
          <w:rFonts w:ascii="Arial" w:hAnsi="Arial" w:cs="Arial"/>
          <w:b/>
          <w:color w:val="0070C0"/>
        </w:rPr>
        <w:t xml:space="preserve"> </w:t>
      </w:r>
    </w:p>
    <w:p w14:paraId="3AEB2C16" w14:textId="112BAE74" w:rsidR="00664562" w:rsidRDefault="00664562" w:rsidP="009458E4">
      <w:pPr>
        <w:spacing w:after="0" w:line="240" w:lineRule="auto"/>
        <w:rPr>
          <w:rFonts w:ascii="Arial" w:hAnsi="Arial" w:cs="Arial"/>
          <w:sz w:val="24"/>
          <w:szCs w:val="24"/>
        </w:rPr>
      </w:pPr>
    </w:p>
    <w:p w14:paraId="53D04745" w14:textId="587E47DC" w:rsidR="00664562" w:rsidRPr="00AA0CEE" w:rsidRDefault="00664562" w:rsidP="008E2B93">
      <w:pPr>
        <w:spacing w:after="0" w:line="240" w:lineRule="auto"/>
        <w:rPr>
          <w:rFonts w:ascii="Arial" w:hAnsi="Arial" w:cs="Arial"/>
          <w:b/>
          <w:sz w:val="24"/>
          <w:szCs w:val="24"/>
        </w:rPr>
      </w:pPr>
      <w:r w:rsidRPr="00AA0CEE">
        <w:rPr>
          <w:rFonts w:ascii="Arial" w:hAnsi="Arial" w:cs="Arial"/>
          <w:b/>
          <w:sz w:val="24"/>
          <w:szCs w:val="24"/>
        </w:rPr>
        <w:t xml:space="preserve">Table </w:t>
      </w:r>
      <w:r w:rsidR="00AA0CEE" w:rsidRPr="00AA0CEE">
        <w:rPr>
          <w:rFonts w:ascii="Arial" w:hAnsi="Arial" w:cs="Arial"/>
          <w:b/>
          <w:sz w:val="24"/>
          <w:szCs w:val="24"/>
        </w:rPr>
        <w:t>3: -</w:t>
      </w:r>
      <w:r w:rsidRPr="00AA0CEE">
        <w:rPr>
          <w:rFonts w:ascii="Arial" w:hAnsi="Arial" w:cs="Arial"/>
          <w:b/>
          <w:sz w:val="24"/>
          <w:szCs w:val="24"/>
        </w:rPr>
        <w:t xml:space="preserve"> </w:t>
      </w:r>
      <w:r w:rsidR="00D13BBB" w:rsidRPr="00AA0CEE">
        <w:rPr>
          <w:rFonts w:ascii="Arial" w:hAnsi="Arial" w:cs="Arial"/>
          <w:b/>
          <w:sz w:val="24"/>
          <w:szCs w:val="24"/>
        </w:rPr>
        <w:t>S</w:t>
      </w:r>
      <w:r w:rsidRPr="00AA0CEE">
        <w:rPr>
          <w:rFonts w:ascii="Arial" w:hAnsi="Arial" w:cs="Arial"/>
          <w:b/>
          <w:sz w:val="24"/>
          <w:szCs w:val="24"/>
        </w:rPr>
        <w:t>yphilis data</w:t>
      </w:r>
    </w:p>
    <w:p w14:paraId="10830BF3" w14:textId="77777777" w:rsidR="009A3037" w:rsidRDefault="009A3037" w:rsidP="0030760C">
      <w:pPr>
        <w:spacing w:after="0" w:line="240" w:lineRule="auto"/>
        <w:contextualSpacing/>
        <w:rPr>
          <w:rFonts w:ascii="Arial" w:hAnsi="Arial" w:cs="Arial"/>
          <w:sz w:val="24"/>
          <w:szCs w:val="24"/>
        </w:rPr>
      </w:pPr>
    </w:p>
    <w:tbl>
      <w:tblPr>
        <w:tblStyle w:val="TableGrid"/>
        <w:tblW w:w="0" w:type="auto"/>
        <w:tblInd w:w="-5" w:type="dxa"/>
        <w:tblLook w:val="04A0" w:firstRow="1" w:lastRow="0" w:firstColumn="1" w:lastColumn="0" w:noHBand="0" w:noVBand="1"/>
      </w:tblPr>
      <w:tblGrid>
        <w:gridCol w:w="6804"/>
        <w:gridCol w:w="2217"/>
      </w:tblGrid>
      <w:tr w:rsidR="00887F7E" w14:paraId="118DFE83" w14:textId="77777777" w:rsidTr="00887F7E">
        <w:tc>
          <w:tcPr>
            <w:tcW w:w="6804" w:type="dxa"/>
          </w:tcPr>
          <w:p w14:paraId="12CC9618" w14:textId="5D50F095" w:rsidR="00887F7E" w:rsidRPr="002D69B6" w:rsidRDefault="00887F7E" w:rsidP="0037513B">
            <w:pPr>
              <w:contextualSpacing/>
              <w:rPr>
                <w:rFonts w:ascii="Arial" w:hAnsi="Arial" w:cs="Arial"/>
                <w:b/>
                <w:sz w:val="24"/>
                <w:szCs w:val="24"/>
              </w:rPr>
            </w:pPr>
            <w:r w:rsidRPr="002D69B6">
              <w:rPr>
                <w:rFonts w:ascii="Arial" w:hAnsi="Arial" w:cs="Arial"/>
                <w:b/>
                <w:sz w:val="24"/>
                <w:szCs w:val="24"/>
              </w:rPr>
              <w:t>Measure</w:t>
            </w:r>
          </w:p>
        </w:tc>
        <w:tc>
          <w:tcPr>
            <w:tcW w:w="2217" w:type="dxa"/>
          </w:tcPr>
          <w:p w14:paraId="51185B76" w14:textId="77777777" w:rsidR="00887F7E" w:rsidRPr="002D69B6" w:rsidRDefault="00887F7E" w:rsidP="00AA0CEE">
            <w:pPr>
              <w:contextualSpacing/>
              <w:jc w:val="center"/>
              <w:rPr>
                <w:rFonts w:ascii="Arial" w:hAnsi="Arial" w:cs="Arial"/>
                <w:b/>
                <w:sz w:val="24"/>
                <w:szCs w:val="24"/>
              </w:rPr>
            </w:pPr>
            <w:r w:rsidRPr="002D69B6">
              <w:rPr>
                <w:rFonts w:ascii="Arial" w:hAnsi="Arial" w:cs="Arial"/>
                <w:b/>
                <w:sz w:val="24"/>
                <w:szCs w:val="24"/>
              </w:rPr>
              <w:t>Value</w:t>
            </w:r>
          </w:p>
          <w:p w14:paraId="4DA6C2DA" w14:textId="2B6B5E96" w:rsidR="00887F7E" w:rsidRPr="002D69B6" w:rsidRDefault="00887F7E" w:rsidP="00AA0CEE">
            <w:pPr>
              <w:contextualSpacing/>
              <w:jc w:val="center"/>
              <w:rPr>
                <w:rFonts w:ascii="Arial" w:hAnsi="Arial" w:cs="Arial"/>
                <w:b/>
                <w:sz w:val="24"/>
                <w:szCs w:val="24"/>
              </w:rPr>
            </w:pPr>
          </w:p>
        </w:tc>
      </w:tr>
      <w:tr w:rsidR="00887F7E" w14:paraId="26870D5C" w14:textId="77777777" w:rsidTr="00887F7E">
        <w:tc>
          <w:tcPr>
            <w:tcW w:w="6804" w:type="dxa"/>
          </w:tcPr>
          <w:p w14:paraId="6EAC20E8" w14:textId="7C431AC8" w:rsidR="00DC4DD0" w:rsidRDefault="00DC4DD0" w:rsidP="00887F7E">
            <w:pPr>
              <w:rPr>
                <w:rFonts w:ascii="Arial" w:hAnsi="Arial" w:cs="Arial"/>
                <w:sz w:val="24"/>
                <w:szCs w:val="24"/>
              </w:rPr>
            </w:pPr>
            <w:r>
              <w:rPr>
                <w:rFonts w:ascii="Arial" w:hAnsi="Arial" w:cs="Arial"/>
                <w:sz w:val="24"/>
                <w:szCs w:val="24"/>
              </w:rPr>
              <w:t>Coverage</w:t>
            </w:r>
          </w:p>
          <w:p w14:paraId="5BC72B3A" w14:textId="77777777" w:rsidR="00DC4DD0" w:rsidRDefault="00DC4DD0" w:rsidP="00DC4DD0">
            <w:pPr>
              <w:rPr>
                <w:rFonts w:ascii="Arial" w:hAnsi="Arial" w:cs="Arial"/>
                <w:sz w:val="24"/>
                <w:szCs w:val="24"/>
              </w:rPr>
            </w:pPr>
            <w:r w:rsidRPr="001B78B8">
              <w:rPr>
                <w:rFonts w:ascii="Arial" w:hAnsi="Arial" w:cs="Arial"/>
                <w:sz w:val="24"/>
                <w:szCs w:val="24"/>
              </w:rPr>
              <w:t>(</w:t>
            </w:r>
            <w:r w:rsidRPr="001B78B8">
              <w:rPr>
                <w:rFonts w:ascii="Arial" w:hAnsi="Arial" w:cs="Arial"/>
                <w:color w:val="0B0C0C"/>
                <w:sz w:val="24"/>
                <w:szCs w:val="24"/>
              </w:rPr>
              <w:t>Acceptable level: ≥ 95.0%, Achievable level: ≥ 99.0%)</w:t>
            </w:r>
          </w:p>
          <w:p w14:paraId="02D2493C" w14:textId="77777777" w:rsidR="00DC4DD0" w:rsidRDefault="00DC4DD0" w:rsidP="00DC4DD0">
            <w:pPr>
              <w:rPr>
                <w:rFonts w:ascii="Arial" w:hAnsi="Arial" w:cs="Arial"/>
                <w:sz w:val="24"/>
                <w:szCs w:val="24"/>
              </w:rPr>
            </w:pPr>
            <w:r w:rsidRPr="00887F7E">
              <w:rPr>
                <w:rFonts w:ascii="Arial" w:hAnsi="Arial" w:cs="Arial"/>
                <w:sz w:val="24"/>
                <w:szCs w:val="24"/>
              </w:rPr>
              <w:t xml:space="preserve"> </w:t>
            </w:r>
          </w:p>
          <w:p w14:paraId="58502B42" w14:textId="77777777" w:rsidR="00DC4DD0" w:rsidRDefault="00DC4DD0" w:rsidP="00DC4DD0">
            <w:pPr>
              <w:rPr>
                <w:rFonts w:ascii="Arial" w:hAnsi="Arial" w:cs="Arial"/>
                <w:sz w:val="24"/>
                <w:szCs w:val="24"/>
              </w:rPr>
            </w:pPr>
            <w:r>
              <w:rPr>
                <w:rFonts w:ascii="Arial" w:hAnsi="Arial" w:cs="Arial"/>
                <w:sz w:val="24"/>
                <w:szCs w:val="24"/>
              </w:rPr>
              <w:t>5 women declined screening due to woman’s choice or reasons unknown.</w:t>
            </w:r>
          </w:p>
          <w:p w14:paraId="4EEC56B5" w14:textId="77777777" w:rsidR="00DC4DD0" w:rsidRPr="00DD5A3C" w:rsidRDefault="00DC4DD0" w:rsidP="00887F7E">
            <w:pPr>
              <w:rPr>
                <w:rFonts w:ascii="Arial" w:hAnsi="Arial" w:cs="Arial"/>
                <w:sz w:val="24"/>
                <w:szCs w:val="24"/>
              </w:rPr>
            </w:pPr>
          </w:p>
          <w:p w14:paraId="0F69AEDA" w14:textId="77777777" w:rsidR="00887F7E" w:rsidRDefault="00887F7E" w:rsidP="00E415E4">
            <w:pPr>
              <w:rPr>
                <w:rFonts w:ascii="Arial" w:hAnsi="Arial" w:cs="Arial"/>
                <w:sz w:val="24"/>
                <w:szCs w:val="24"/>
              </w:rPr>
            </w:pPr>
          </w:p>
        </w:tc>
        <w:tc>
          <w:tcPr>
            <w:tcW w:w="2217" w:type="dxa"/>
          </w:tcPr>
          <w:p w14:paraId="6B7C1909" w14:textId="77777777" w:rsidR="00887F7E" w:rsidRDefault="00DC4DD0" w:rsidP="00AA0CEE">
            <w:pPr>
              <w:contextualSpacing/>
              <w:jc w:val="center"/>
              <w:rPr>
                <w:rFonts w:ascii="Arial" w:hAnsi="Arial" w:cs="Arial"/>
                <w:sz w:val="24"/>
                <w:szCs w:val="24"/>
              </w:rPr>
            </w:pPr>
            <w:r>
              <w:rPr>
                <w:rFonts w:ascii="Arial" w:hAnsi="Arial" w:cs="Arial"/>
                <w:sz w:val="24"/>
                <w:szCs w:val="24"/>
              </w:rPr>
              <w:t xml:space="preserve">21,309 / </w:t>
            </w:r>
            <w:r w:rsidR="00887F7E">
              <w:rPr>
                <w:rFonts w:ascii="Arial" w:hAnsi="Arial" w:cs="Arial"/>
                <w:sz w:val="24"/>
                <w:szCs w:val="24"/>
              </w:rPr>
              <w:t>21,314</w:t>
            </w:r>
          </w:p>
          <w:p w14:paraId="64658AB4" w14:textId="74F28ABD" w:rsidR="00DC4DD0" w:rsidRDefault="00DC4DD0" w:rsidP="00AA0CEE">
            <w:pPr>
              <w:contextualSpacing/>
              <w:jc w:val="center"/>
              <w:rPr>
                <w:rFonts w:ascii="Arial" w:hAnsi="Arial" w:cs="Arial"/>
                <w:sz w:val="24"/>
                <w:szCs w:val="24"/>
              </w:rPr>
            </w:pPr>
            <w:r>
              <w:rPr>
                <w:rFonts w:ascii="Arial" w:hAnsi="Arial" w:cs="Arial"/>
                <w:sz w:val="24"/>
                <w:szCs w:val="24"/>
              </w:rPr>
              <w:t>(99.98%)</w:t>
            </w:r>
          </w:p>
        </w:tc>
      </w:tr>
      <w:tr w:rsidR="00887F7E" w14:paraId="52019CBE" w14:textId="77777777" w:rsidTr="00887F7E">
        <w:tc>
          <w:tcPr>
            <w:tcW w:w="6804" w:type="dxa"/>
          </w:tcPr>
          <w:p w14:paraId="68DCDBC7" w14:textId="660DF8C4" w:rsidR="00887F7E" w:rsidRDefault="00887F7E" w:rsidP="00887F7E">
            <w:pPr>
              <w:rPr>
                <w:rFonts w:ascii="Arial" w:hAnsi="Arial" w:cs="Arial"/>
                <w:sz w:val="24"/>
                <w:szCs w:val="24"/>
              </w:rPr>
            </w:pPr>
            <w:r>
              <w:rPr>
                <w:rFonts w:ascii="Arial" w:hAnsi="Arial" w:cs="Arial"/>
                <w:sz w:val="24"/>
                <w:szCs w:val="24"/>
              </w:rPr>
              <w:t>Results reported within eight working days</w:t>
            </w:r>
          </w:p>
          <w:p w14:paraId="67854885" w14:textId="77777777" w:rsidR="001B78B8" w:rsidRDefault="001B78B8" w:rsidP="001B78B8">
            <w:pPr>
              <w:pStyle w:val="NormalWeb"/>
              <w:shd w:val="clear" w:color="auto" w:fill="FFFFFF"/>
              <w:spacing w:before="0" w:beforeAutospacing="0" w:after="0" w:afterAutospacing="0"/>
              <w:rPr>
                <w:rFonts w:ascii="Arial" w:hAnsi="Arial" w:cs="Arial"/>
                <w:color w:val="0B0C0C"/>
              </w:rPr>
            </w:pPr>
          </w:p>
          <w:p w14:paraId="3C37A7A0" w14:textId="3E2689E7" w:rsidR="001B78B8" w:rsidRPr="00FE2C64" w:rsidRDefault="001B78B8" w:rsidP="001B78B8">
            <w:pPr>
              <w:pStyle w:val="NormalWeb"/>
              <w:shd w:val="clear" w:color="auto" w:fill="FFFFFF"/>
              <w:spacing w:before="0" w:beforeAutospacing="0" w:after="0" w:afterAutospacing="0"/>
              <w:rPr>
                <w:rFonts w:ascii="Arial" w:hAnsi="Arial" w:cs="Arial"/>
                <w:color w:val="0B0C0C"/>
              </w:rPr>
            </w:pPr>
            <w:r>
              <w:rPr>
                <w:rFonts w:ascii="Arial" w:hAnsi="Arial" w:cs="Arial"/>
                <w:color w:val="0B0C0C"/>
              </w:rPr>
              <w:t>(</w:t>
            </w:r>
            <w:r w:rsidRPr="00FE2C64">
              <w:rPr>
                <w:rFonts w:ascii="Arial" w:hAnsi="Arial" w:cs="Arial"/>
                <w:color w:val="0B0C0C"/>
              </w:rPr>
              <w:t>Acceptable level: ≥ 95.0%, Ac</w:t>
            </w:r>
            <w:r>
              <w:rPr>
                <w:rFonts w:ascii="Arial" w:hAnsi="Arial" w:cs="Arial"/>
                <w:color w:val="0B0C0C"/>
              </w:rPr>
              <w:t>hievable</w:t>
            </w:r>
            <w:r w:rsidRPr="00FE2C64">
              <w:rPr>
                <w:rFonts w:ascii="Arial" w:hAnsi="Arial" w:cs="Arial"/>
                <w:color w:val="0B0C0C"/>
              </w:rPr>
              <w:t xml:space="preserve"> level: ≥ 9</w:t>
            </w:r>
            <w:r>
              <w:rPr>
                <w:rFonts w:ascii="Arial" w:hAnsi="Arial" w:cs="Arial"/>
                <w:color w:val="0B0C0C"/>
              </w:rPr>
              <w:t>7</w:t>
            </w:r>
            <w:r w:rsidRPr="00FE2C64">
              <w:rPr>
                <w:rFonts w:ascii="Arial" w:hAnsi="Arial" w:cs="Arial"/>
                <w:color w:val="0B0C0C"/>
              </w:rPr>
              <w:t>.0%)</w:t>
            </w:r>
          </w:p>
          <w:p w14:paraId="045C25B0" w14:textId="77777777" w:rsidR="00887F7E" w:rsidRDefault="00887F7E" w:rsidP="00887F7E">
            <w:pPr>
              <w:contextualSpacing/>
              <w:rPr>
                <w:rFonts w:ascii="Arial" w:hAnsi="Arial" w:cs="Arial"/>
                <w:sz w:val="24"/>
                <w:szCs w:val="24"/>
              </w:rPr>
            </w:pPr>
          </w:p>
        </w:tc>
        <w:tc>
          <w:tcPr>
            <w:tcW w:w="2217" w:type="dxa"/>
          </w:tcPr>
          <w:p w14:paraId="5E1E7880" w14:textId="7BE8489E" w:rsidR="00887F7E" w:rsidRDefault="00887F7E" w:rsidP="00AA0CEE">
            <w:pPr>
              <w:contextualSpacing/>
              <w:jc w:val="center"/>
              <w:rPr>
                <w:rFonts w:ascii="Arial" w:hAnsi="Arial" w:cs="Arial"/>
                <w:sz w:val="24"/>
                <w:szCs w:val="24"/>
              </w:rPr>
            </w:pPr>
            <w:r>
              <w:rPr>
                <w:rFonts w:ascii="Arial" w:hAnsi="Arial" w:cs="Arial"/>
                <w:sz w:val="24"/>
                <w:szCs w:val="24"/>
              </w:rPr>
              <w:t>100%</w:t>
            </w:r>
          </w:p>
        </w:tc>
      </w:tr>
      <w:tr w:rsidR="00887F7E" w14:paraId="52DF4B91" w14:textId="77777777" w:rsidTr="00887F7E">
        <w:tc>
          <w:tcPr>
            <w:tcW w:w="6804" w:type="dxa"/>
          </w:tcPr>
          <w:p w14:paraId="2877BB36" w14:textId="04996BA5" w:rsidR="00887F7E" w:rsidRDefault="00FD0D66" w:rsidP="00FD0D66">
            <w:pPr>
              <w:rPr>
                <w:rFonts w:ascii="Arial" w:hAnsi="Arial" w:cs="Arial"/>
                <w:sz w:val="24"/>
                <w:szCs w:val="24"/>
              </w:rPr>
            </w:pPr>
            <w:r>
              <w:rPr>
                <w:rFonts w:ascii="Arial" w:hAnsi="Arial" w:cs="Arial"/>
                <w:sz w:val="24"/>
                <w:szCs w:val="24"/>
              </w:rPr>
              <w:t>Number of positive results</w:t>
            </w:r>
            <w:r w:rsidR="00327C14">
              <w:rPr>
                <w:rFonts w:ascii="Arial" w:hAnsi="Arial" w:cs="Arial"/>
                <w:sz w:val="24"/>
                <w:szCs w:val="24"/>
              </w:rPr>
              <w:t xml:space="preserve"> (Figure </w:t>
            </w:r>
            <w:r w:rsidR="004E36A4">
              <w:rPr>
                <w:rFonts w:ascii="Arial" w:hAnsi="Arial" w:cs="Arial"/>
                <w:sz w:val="24"/>
                <w:szCs w:val="24"/>
              </w:rPr>
              <w:t>10</w:t>
            </w:r>
            <w:r w:rsidR="00327C14">
              <w:rPr>
                <w:rFonts w:ascii="Arial" w:hAnsi="Arial" w:cs="Arial"/>
                <w:sz w:val="24"/>
                <w:szCs w:val="24"/>
              </w:rPr>
              <w:t>)</w:t>
            </w:r>
          </w:p>
          <w:p w14:paraId="22E7017D" w14:textId="15924BEF" w:rsidR="00FD0D66" w:rsidRDefault="00FD0D66" w:rsidP="00FD0D66">
            <w:pPr>
              <w:rPr>
                <w:rFonts w:ascii="Arial" w:hAnsi="Arial" w:cs="Arial"/>
                <w:sz w:val="24"/>
                <w:szCs w:val="24"/>
              </w:rPr>
            </w:pPr>
          </w:p>
        </w:tc>
        <w:tc>
          <w:tcPr>
            <w:tcW w:w="2217" w:type="dxa"/>
          </w:tcPr>
          <w:p w14:paraId="1330D16F" w14:textId="615D5E34" w:rsidR="00887F7E" w:rsidRDefault="00FD0D66" w:rsidP="00AA0CEE">
            <w:pPr>
              <w:contextualSpacing/>
              <w:jc w:val="center"/>
              <w:rPr>
                <w:rFonts w:ascii="Arial" w:hAnsi="Arial" w:cs="Arial"/>
                <w:sz w:val="24"/>
                <w:szCs w:val="24"/>
              </w:rPr>
            </w:pPr>
            <w:r>
              <w:rPr>
                <w:rFonts w:ascii="Arial" w:hAnsi="Arial" w:cs="Arial"/>
                <w:sz w:val="24"/>
                <w:szCs w:val="24"/>
              </w:rPr>
              <w:t>18</w:t>
            </w:r>
          </w:p>
        </w:tc>
      </w:tr>
      <w:tr w:rsidR="00887F7E" w14:paraId="0D915955" w14:textId="77777777" w:rsidTr="00887F7E">
        <w:tc>
          <w:tcPr>
            <w:tcW w:w="6804" w:type="dxa"/>
          </w:tcPr>
          <w:p w14:paraId="5033D6BC" w14:textId="09B30D08" w:rsidR="00FD0D66" w:rsidRPr="00614D01" w:rsidRDefault="00FD0D66" w:rsidP="00FD0D66">
            <w:pPr>
              <w:rPr>
                <w:rFonts w:ascii="Arial" w:hAnsi="Arial" w:cs="Arial"/>
                <w:sz w:val="24"/>
                <w:szCs w:val="24"/>
              </w:rPr>
            </w:pPr>
            <w:r w:rsidRPr="00614D01">
              <w:rPr>
                <w:rFonts w:ascii="Arial" w:hAnsi="Arial" w:cs="Arial"/>
                <w:sz w:val="24"/>
                <w:szCs w:val="24"/>
              </w:rPr>
              <w:t>Screen positive women attending for screening assessment within ten working days</w:t>
            </w:r>
            <w:r w:rsidR="00A32DE4" w:rsidRPr="00614D01">
              <w:rPr>
                <w:rFonts w:ascii="Arial" w:hAnsi="Arial" w:cs="Arial"/>
                <w:sz w:val="24"/>
                <w:szCs w:val="24"/>
              </w:rPr>
              <w:t xml:space="preserve"> (Figure </w:t>
            </w:r>
            <w:r w:rsidR="004E36A4">
              <w:rPr>
                <w:rFonts w:ascii="Arial" w:hAnsi="Arial" w:cs="Arial"/>
                <w:sz w:val="24"/>
                <w:szCs w:val="24"/>
              </w:rPr>
              <w:t>10</w:t>
            </w:r>
            <w:r w:rsidR="00A32DE4" w:rsidRPr="00614D01">
              <w:rPr>
                <w:rFonts w:ascii="Arial" w:hAnsi="Arial" w:cs="Arial"/>
                <w:sz w:val="24"/>
                <w:szCs w:val="24"/>
              </w:rPr>
              <w:t>)</w:t>
            </w:r>
          </w:p>
          <w:p w14:paraId="5A246ACA" w14:textId="77777777" w:rsidR="005E4199" w:rsidRPr="00614D01" w:rsidRDefault="005E4199" w:rsidP="005E4199">
            <w:pPr>
              <w:contextualSpacing/>
              <w:rPr>
                <w:rFonts w:ascii="Arial" w:hAnsi="Arial" w:cs="Arial"/>
                <w:color w:val="0B0C0C"/>
                <w:sz w:val="24"/>
                <w:szCs w:val="24"/>
              </w:rPr>
            </w:pPr>
          </w:p>
          <w:p w14:paraId="45FAB4BA" w14:textId="3DF42461" w:rsidR="005E4199" w:rsidRPr="00614D01" w:rsidRDefault="005E4199" w:rsidP="005E4199">
            <w:pPr>
              <w:contextualSpacing/>
              <w:rPr>
                <w:rFonts w:ascii="Arial" w:hAnsi="Arial" w:cs="Arial"/>
                <w:sz w:val="24"/>
                <w:szCs w:val="24"/>
              </w:rPr>
            </w:pPr>
            <w:r w:rsidRPr="00614D01">
              <w:rPr>
                <w:rFonts w:ascii="Arial" w:hAnsi="Arial" w:cs="Arial"/>
                <w:color w:val="0B0C0C"/>
                <w:sz w:val="24"/>
                <w:szCs w:val="24"/>
              </w:rPr>
              <w:t>(Acceptable level: ≥ 97.0%, Achievable level: ≥ 99.0%)</w:t>
            </w:r>
          </w:p>
          <w:p w14:paraId="5B62D503" w14:textId="77777777" w:rsidR="00887F7E" w:rsidRPr="00614D01" w:rsidRDefault="00887F7E" w:rsidP="00887F7E">
            <w:pPr>
              <w:contextualSpacing/>
              <w:rPr>
                <w:rFonts w:ascii="Arial" w:hAnsi="Arial" w:cs="Arial"/>
                <w:sz w:val="24"/>
                <w:szCs w:val="24"/>
              </w:rPr>
            </w:pPr>
          </w:p>
        </w:tc>
        <w:tc>
          <w:tcPr>
            <w:tcW w:w="2217" w:type="dxa"/>
          </w:tcPr>
          <w:p w14:paraId="7992BE09" w14:textId="4A499FF3" w:rsidR="00887F7E" w:rsidRDefault="002D69B6" w:rsidP="00AA0CEE">
            <w:pPr>
              <w:contextualSpacing/>
              <w:jc w:val="center"/>
              <w:rPr>
                <w:rFonts w:ascii="Arial" w:hAnsi="Arial" w:cs="Arial"/>
                <w:sz w:val="24"/>
                <w:szCs w:val="24"/>
              </w:rPr>
            </w:pPr>
            <w:r w:rsidRPr="00614D01">
              <w:rPr>
                <w:rFonts w:ascii="Arial" w:hAnsi="Arial" w:cs="Arial"/>
                <w:sz w:val="24"/>
                <w:szCs w:val="24"/>
              </w:rPr>
              <w:t>17/18 (</w:t>
            </w:r>
            <w:r w:rsidR="00FD0D66" w:rsidRPr="00614D01">
              <w:rPr>
                <w:rFonts w:ascii="Arial" w:hAnsi="Arial" w:cs="Arial"/>
                <w:sz w:val="24"/>
                <w:szCs w:val="24"/>
              </w:rPr>
              <w:t>94%</w:t>
            </w:r>
            <w:r w:rsidRPr="00614D01">
              <w:rPr>
                <w:rFonts w:ascii="Arial" w:hAnsi="Arial" w:cs="Arial"/>
                <w:sz w:val="24"/>
                <w:szCs w:val="24"/>
              </w:rPr>
              <w:t>)</w:t>
            </w:r>
          </w:p>
        </w:tc>
      </w:tr>
      <w:tr w:rsidR="002C381E" w14:paraId="695F5869" w14:textId="77777777" w:rsidTr="00887F7E">
        <w:tc>
          <w:tcPr>
            <w:tcW w:w="6804" w:type="dxa"/>
          </w:tcPr>
          <w:p w14:paraId="06950656" w14:textId="77777777" w:rsidR="002C381E" w:rsidRDefault="002C381E" w:rsidP="00887F7E">
            <w:pPr>
              <w:contextualSpacing/>
              <w:rPr>
                <w:rFonts w:ascii="Arial" w:hAnsi="Arial" w:cs="Arial"/>
                <w:sz w:val="24"/>
                <w:szCs w:val="24"/>
              </w:rPr>
            </w:pPr>
            <w:r>
              <w:rPr>
                <w:rFonts w:ascii="Arial" w:hAnsi="Arial" w:cs="Arial"/>
                <w:sz w:val="24"/>
                <w:szCs w:val="24"/>
              </w:rPr>
              <w:t>Prevalence of syphilis per 1,000 women tested</w:t>
            </w:r>
          </w:p>
          <w:p w14:paraId="4AFB0A12" w14:textId="669894E5" w:rsidR="002C381E" w:rsidRDefault="002C381E" w:rsidP="00887F7E">
            <w:pPr>
              <w:contextualSpacing/>
              <w:rPr>
                <w:rFonts w:ascii="Arial" w:hAnsi="Arial" w:cs="Arial"/>
                <w:sz w:val="24"/>
                <w:szCs w:val="24"/>
              </w:rPr>
            </w:pPr>
          </w:p>
        </w:tc>
        <w:tc>
          <w:tcPr>
            <w:tcW w:w="2217" w:type="dxa"/>
          </w:tcPr>
          <w:p w14:paraId="1BBE2A09" w14:textId="319F6DEB" w:rsidR="002C381E" w:rsidRDefault="002C381E" w:rsidP="00AA0CEE">
            <w:pPr>
              <w:contextualSpacing/>
              <w:jc w:val="center"/>
              <w:rPr>
                <w:rFonts w:ascii="Arial" w:hAnsi="Arial" w:cs="Arial"/>
                <w:sz w:val="24"/>
                <w:szCs w:val="24"/>
              </w:rPr>
            </w:pPr>
            <w:r>
              <w:rPr>
                <w:rFonts w:ascii="Arial" w:hAnsi="Arial" w:cs="Arial"/>
                <w:sz w:val="24"/>
                <w:szCs w:val="24"/>
              </w:rPr>
              <w:t>0.85</w:t>
            </w:r>
          </w:p>
        </w:tc>
      </w:tr>
    </w:tbl>
    <w:p w14:paraId="1FD4519A" w14:textId="469337D5" w:rsidR="00765E9D" w:rsidRDefault="00765E9D" w:rsidP="00907689">
      <w:pPr>
        <w:spacing w:after="0" w:line="240" w:lineRule="auto"/>
        <w:rPr>
          <w:rFonts w:ascii="Arial" w:hAnsi="Arial" w:cs="Arial"/>
          <w:b/>
          <w:sz w:val="24"/>
          <w:szCs w:val="24"/>
        </w:rPr>
      </w:pPr>
      <w:r w:rsidRPr="00AA0CEE">
        <w:rPr>
          <w:rFonts w:ascii="Arial" w:hAnsi="Arial" w:cs="Arial"/>
          <w:b/>
          <w:sz w:val="24"/>
          <w:szCs w:val="24"/>
        </w:rPr>
        <w:lastRenderedPageBreak/>
        <w:t xml:space="preserve">Figure </w:t>
      </w:r>
      <w:r w:rsidR="00877D26" w:rsidRPr="00AA0CEE">
        <w:rPr>
          <w:rFonts w:ascii="Arial" w:hAnsi="Arial" w:cs="Arial"/>
          <w:b/>
          <w:sz w:val="24"/>
          <w:szCs w:val="24"/>
        </w:rPr>
        <w:t>10</w:t>
      </w:r>
      <w:r w:rsidR="00DD200F" w:rsidRPr="00AA0CEE">
        <w:rPr>
          <w:rFonts w:ascii="Arial" w:hAnsi="Arial" w:cs="Arial"/>
          <w:b/>
          <w:sz w:val="24"/>
          <w:szCs w:val="24"/>
        </w:rPr>
        <w:t xml:space="preserve">: </w:t>
      </w:r>
      <w:r w:rsidR="00653289" w:rsidRPr="00AA0CEE">
        <w:rPr>
          <w:rFonts w:ascii="Arial" w:hAnsi="Arial" w:cs="Arial"/>
          <w:b/>
          <w:sz w:val="24"/>
          <w:szCs w:val="24"/>
        </w:rPr>
        <w:t xml:space="preserve"> </w:t>
      </w:r>
      <w:r w:rsidR="00D13BBB" w:rsidRPr="00AA0CEE">
        <w:rPr>
          <w:rFonts w:ascii="Arial" w:hAnsi="Arial" w:cs="Arial"/>
          <w:b/>
          <w:sz w:val="24"/>
          <w:szCs w:val="24"/>
        </w:rPr>
        <w:t>S</w:t>
      </w:r>
      <w:r w:rsidRPr="00AA0CEE">
        <w:rPr>
          <w:rFonts w:ascii="Arial" w:hAnsi="Arial" w:cs="Arial"/>
          <w:b/>
          <w:sz w:val="24"/>
          <w:szCs w:val="24"/>
        </w:rPr>
        <w:t>yphilis data</w:t>
      </w:r>
    </w:p>
    <w:p w14:paraId="3EFC4705" w14:textId="753933F7" w:rsidR="00614D01" w:rsidRDefault="00614D01" w:rsidP="00651581">
      <w:pPr>
        <w:spacing w:after="0" w:line="240" w:lineRule="auto"/>
        <w:rPr>
          <w:rFonts w:ascii="Arial" w:hAnsi="Arial" w:cs="Arial"/>
          <w:b/>
          <w:color w:val="0070C0"/>
          <w:sz w:val="24"/>
          <w:szCs w:val="24"/>
        </w:rPr>
      </w:pPr>
    </w:p>
    <w:p w14:paraId="4640FB44" w14:textId="1B09912C" w:rsidR="005B79D7" w:rsidRDefault="001E0164" w:rsidP="009458E4">
      <w:pPr>
        <w:rPr>
          <w:rFonts w:ascii="Arial" w:hAnsi="Arial" w:cs="Arial"/>
          <w:b/>
          <w:color w:val="0070C0"/>
          <w:sz w:val="24"/>
          <w:szCs w:val="24"/>
        </w:rPr>
      </w:pPr>
      <w:r>
        <w:rPr>
          <w:noProof/>
        </w:rPr>
        <w:drawing>
          <wp:inline distT="0" distB="0" distL="0" distR="0" wp14:anchorId="7E3964A2" wp14:editId="687628AE">
            <wp:extent cx="5391150" cy="3248025"/>
            <wp:effectExtent l="0" t="0" r="0" b="9525"/>
            <wp:docPr id="27" name="Chart 27" descr="Figure 10 is a bar graph showing that in 2021/2022 there were 18 women who screened positive for syphilis and 17 of these women were seen within 10 working days by maternity services. ">
              <a:extLst xmlns:a="http://schemas.openxmlformats.org/drawingml/2006/main">
                <a:ext uri="{FF2B5EF4-FFF2-40B4-BE49-F238E27FC236}">
                  <a16:creationId xmlns:a16="http://schemas.microsoft.com/office/drawing/2014/main" id="{0453090C-BFF2-4880-B7F8-E1AA7A17F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061454" w14:textId="4E998E56" w:rsidR="00B13A04" w:rsidRPr="00D45D52" w:rsidRDefault="00A32DE4" w:rsidP="00D45D52">
      <w:pPr>
        <w:pStyle w:val="Heading2"/>
        <w:numPr>
          <w:ilvl w:val="1"/>
          <w:numId w:val="83"/>
        </w:numPr>
        <w:spacing w:before="0" w:line="240" w:lineRule="auto"/>
        <w:ind w:left="0" w:firstLine="0"/>
        <w:rPr>
          <w:rFonts w:ascii="Arial" w:hAnsi="Arial" w:cs="Arial"/>
          <w:b/>
          <w:color w:val="0070C0"/>
          <w:sz w:val="28"/>
          <w:szCs w:val="28"/>
        </w:rPr>
      </w:pPr>
      <w:bookmarkStart w:id="19" w:name="_Toc210912333"/>
      <w:r w:rsidRPr="00D45D52">
        <w:rPr>
          <w:rFonts w:ascii="Arial" w:hAnsi="Arial" w:cs="Arial"/>
          <w:b/>
          <w:color w:val="0070C0"/>
          <w:sz w:val="28"/>
          <w:szCs w:val="28"/>
        </w:rPr>
        <w:t>Rubella</w:t>
      </w:r>
      <w:bookmarkEnd w:id="19"/>
      <w:r w:rsidRPr="00D45D52">
        <w:rPr>
          <w:rFonts w:ascii="Arial" w:hAnsi="Arial" w:cs="Arial"/>
          <w:b/>
          <w:color w:val="0070C0"/>
          <w:sz w:val="28"/>
          <w:szCs w:val="28"/>
        </w:rPr>
        <w:t xml:space="preserve"> </w:t>
      </w:r>
    </w:p>
    <w:p w14:paraId="08D756FC" w14:textId="77777777" w:rsidR="00A32DE4" w:rsidRPr="0054552F" w:rsidRDefault="00A32DE4" w:rsidP="00A32DE4">
      <w:pPr>
        <w:spacing w:after="0" w:line="240" w:lineRule="auto"/>
        <w:rPr>
          <w:rFonts w:ascii="Arial" w:hAnsi="Arial" w:cs="Arial"/>
          <w:sz w:val="24"/>
          <w:szCs w:val="24"/>
        </w:rPr>
      </w:pPr>
    </w:p>
    <w:p w14:paraId="78A4AFF7" w14:textId="6F12FCDB" w:rsidR="00664562" w:rsidRPr="00AA0CEE" w:rsidRDefault="00664562" w:rsidP="00907689">
      <w:pPr>
        <w:spacing w:after="0" w:line="240" w:lineRule="auto"/>
        <w:rPr>
          <w:rFonts w:ascii="Arial" w:hAnsi="Arial" w:cs="Arial"/>
          <w:b/>
          <w:sz w:val="24"/>
          <w:szCs w:val="24"/>
        </w:rPr>
      </w:pPr>
      <w:r w:rsidRPr="00AA0CEE">
        <w:rPr>
          <w:rFonts w:ascii="Arial" w:hAnsi="Arial" w:cs="Arial"/>
          <w:b/>
          <w:sz w:val="24"/>
          <w:szCs w:val="24"/>
        </w:rPr>
        <w:t xml:space="preserve">Table </w:t>
      </w:r>
      <w:r w:rsidR="00DD200F" w:rsidRPr="00AA0CEE">
        <w:rPr>
          <w:rFonts w:ascii="Arial" w:hAnsi="Arial" w:cs="Arial"/>
          <w:b/>
          <w:sz w:val="24"/>
          <w:szCs w:val="24"/>
        </w:rPr>
        <w:t>4:</w:t>
      </w:r>
      <w:r w:rsidRPr="00AA0CEE">
        <w:rPr>
          <w:rFonts w:ascii="Arial" w:hAnsi="Arial" w:cs="Arial"/>
          <w:b/>
          <w:sz w:val="24"/>
          <w:szCs w:val="24"/>
        </w:rPr>
        <w:t xml:space="preserve"> </w:t>
      </w:r>
      <w:r w:rsidR="00653289" w:rsidRPr="00AA0CEE">
        <w:rPr>
          <w:rFonts w:ascii="Arial" w:hAnsi="Arial" w:cs="Arial"/>
          <w:b/>
          <w:sz w:val="24"/>
          <w:szCs w:val="24"/>
        </w:rPr>
        <w:t xml:space="preserve"> </w:t>
      </w:r>
      <w:r w:rsidR="00D13BBB" w:rsidRPr="00AA0CEE">
        <w:rPr>
          <w:rFonts w:ascii="Arial" w:hAnsi="Arial" w:cs="Arial"/>
          <w:b/>
          <w:sz w:val="24"/>
          <w:szCs w:val="24"/>
        </w:rPr>
        <w:t>R</w:t>
      </w:r>
      <w:r w:rsidRPr="00AA0CEE">
        <w:rPr>
          <w:rFonts w:ascii="Arial" w:hAnsi="Arial" w:cs="Arial"/>
          <w:b/>
          <w:sz w:val="24"/>
          <w:szCs w:val="24"/>
        </w:rPr>
        <w:t>ubella data</w:t>
      </w:r>
    </w:p>
    <w:p w14:paraId="6033DAAA" w14:textId="77777777" w:rsidR="00A32DE4" w:rsidRDefault="00A32DE4" w:rsidP="00B30F8D">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6799"/>
        <w:gridCol w:w="2217"/>
      </w:tblGrid>
      <w:tr w:rsidR="00A32DE4" w14:paraId="47CDA9DC" w14:textId="77777777" w:rsidTr="00BA7298">
        <w:tc>
          <w:tcPr>
            <w:tcW w:w="6799" w:type="dxa"/>
          </w:tcPr>
          <w:p w14:paraId="2B722314" w14:textId="38626BF1" w:rsidR="00A32DE4" w:rsidRPr="002D69B6" w:rsidRDefault="00A32DE4" w:rsidP="00A32DE4">
            <w:pPr>
              <w:rPr>
                <w:rFonts w:ascii="Arial" w:hAnsi="Arial" w:cs="Arial"/>
                <w:b/>
                <w:sz w:val="24"/>
                <w:szCs w:val="24"/>
              </w:rPr>
            </w:pPr>
            <w:r w:rsidRPr="002D69B6">
              <w:rPr>
                <w:rFonts w:ascii="Arial" w:hAnsi="Arial" w:cs="Arial"/>
                <w:b/>
                <w:sz w:val="24"/>
                <w:szCs w:val="24"/>
              </w:rPr>
              <w:t>Measure</w:t>
            </w:r>
          </w:p>
        </w:tc>
        <w:tc>
          <w:tcPr>
            <w:tcW w:w="2217" w:type="dxa"/>
          </w:tcPr>
          <w:p w14:paraId="55967D9B" w14:textId="77777777" w:rsidR="00A32DE4" w:rsidRPr="002D69B6" w:rsidRDefault="00A32DE4" w:rsidP="00AA0CEE">
            <w:pPr>
              <w:jc w:val="center"/>
              <w:rPr>
                <w:rFonts w:ascii="Arial" w:hAnsi="Arial" w:cs="Arial"/>
                <w:b/>
                <w:sz w:val="24"/>
                <w:szCs w:val="24"/>
              </w:rPr>
            </w:pPr>
            <w:r w:rsidRPr="002D69B6">
              <w:rPr>
                <w:rFonts w:ascii="Arial" w:hAnsi="Arial" w:cs="Arial"/>
                <w:b/>
                <w:sz w:val="24"/>
                <w:szCs w:val="24"/>
              </w:rPr>
              <w:t>Value</w:t>
            </w:r>
          </w:p>
          <w:p w14:paraId="54B89234" w14:textId="6F7AD050" w:rsidR="00A32DE4" w:rsidRPr="002D69B6" w:rsidRDefault="00A32DE4" w:rsidP="00AA0CEE">
            <w:pPr>
              <w:jc w:val="center"/>
              <w:rPr>
                <w:rFonts w:ascii="Arial" w:hAnsi="Arial" w:cs="Arial"/>
                <w:b/>
                <w:sz w:val="24"/>
                <w:szCs w:val="24"/>
              </w:rPr>
            </w:pPr>
          </w:p>
        </w:tc>
      </w:tr>
      <w:tr w:rsidR="00A32DE4" w14:paraId="5F746012" w14:textId="77777777" w:rsidTr="00BA7298">
        <w:tc>
          <w:tcPr>
            <w:tcW w:w="6799" w:type="dxa"/>
          </w:tcPr>
          <w:p w14:paraId="38CD5ED3" w14:textId="446BDC24" w:rsidR="00A32DE4" w:rsidRDefault="00877D26" w:rsidP="00A32DE4">
            <w:pPr>
              <w:rPr>
                <w:rFonts w:ascii="Arial" w:hAnsi="Arial" w:cs="Arial"/>
                <w:sz w:val="24"/>
                <w:szCs w:val="24"/>
              </w:rPr>
            </w:pPr>
            <w:r>
              <w:rPr>
                <w:rFonts w:ascii="Arial" w:hAnsi="Arial" w:cs="Arial"/>
                <w:sz w:val="24"/>
                <w:szCs w:val="24"/>
              </w:rPr>
              <w:t>Coverage</w:t>
            </w:r>
          </w:p>
          <w:p w14:paraId="154AC101" w14:textId="77777777" w:rsidR="00877D26" w:rsidRDefault="00877D26" w:rsidP="00A32DE4">
            <w:pPr>
              <w:rPr>
                <w:rFonts w:ascii="Arial" w:hAnsi="Arial" w:cs="Arial"/>
                <w:sz w:val="24"/>
                <w:szCs w:val="24"/>
              </w:rPr>
            </w:pPr>
          </w:p>
          <w:p w14:paraId="66482F03" w14:textId="77777777" w:rsidR="00877D26" w:rsidRDefault="00877D26" w:rsidP="00877D26">
            <w:pPr>
              <w:rPr>
                <w:rFonts w:ascii="Arial" w:hAnsi="Arial" w:cs="Arial"/>
                <w:sz w:val="24"/>
                <w:szCs w:val="24"/>
              </w:rPr>
            </w:pPr>
            <w:r w:rsidRPr="001B78B8">
              <w:rPr>
                <w:rFonts w:ascii="Arial" w:hAnsi="Arial" w:cs="Arial"/>
                <w:sz w:val="24"/>
                <w:szCs w:val="24"/>
              </w:rPr>
              <w:t>(</w:t>
            </w:r>
            <w:r w:rsidRPr="001B78B8">
              <w:rPr>
                <w:rFonts w:ascii="Arial" w:hAnsi="Arial" w:cs="Arial"/>
                <w:color w:val="0B0C0C"/>
                <w:sz w:val="24"/>
                <w:szCs w:val="24"/>
              </w:rPr>
              <w:t>Acceptable level: ≥ 95.0%, Achievable level: ≥ 99.0%)</w:t>
            </w:r>
          </w:p>
          <w:p w14:paraId="1DAD0865" w14:textId="77777777" w:rsidR="00877D26" w:rsidRDefault="00877D26" w:rsidP="00A32DE4">
            <w:pPr>
              <w:rPr>
                <w:rFonts w:ascii="Arial" w:hAnsi="Arial" w:cs="Arial"/>
                <w:sz w:val="24"/>
                <w:szCs w:val="24"/>
              </w:rPr>
            </w:pPr>
          </w:p>
          <w:p w14:paraId="3D09008F" w14:textId="77777777" w:rsidR="00877D26" w:rsidRDefault="00877D26" w:rsidP="00877D26">
            <w:pPr>
              <w:rPr>
                <w:rFonts w:ascii="Arial" w:hAnsi="Arial" w:cs="Arial"/>
                <w:sz w:val="24"/>
                <w:szCs w:val="24"/>
              </w:rPr>
            </w:pPr>
            <w:r>
              <w:rPr>
                <w:rFonts w:ascii="Arial" w:hAnsi="Arial" w:cs="Arial"/>
                <w:sz w:val="24"/>
                <w:szCs w:val="24"/>
              </w:rPr>
              <w:t>5 women declined screening due to woman’s choice or reason unknown.</w:t>
            </w:r>
          </w:p>
          <w:p w14:paraId="214A5E1B" w14:textId="77777777" w:rsidR="00877D26" w:rsidRPr="00DD5A3C" w:rsidRDefault="00877D26" w:rsidP="00A32DE4">
            <w:pPr>
              <w:rPr>
                <w:rFonts w:ascii="Arial" w:hAnsi="Arial" w:cs="Arial"/>
                <w:sz w:val="24"/>
                <w:szCs w:val="24"/>
              </w:rPr>
            </w:pPr>
          </w:p>
          <w:p w14:paraId="37FA3603" w14:textId="77777777" w:rsidR="00A32DE4" w:rsidRDefault="00A32DE4" w:rsidP="00A32DE4">
            <w:pPr>
              <w:rPr>
                <w:rFonts w:ascii="Arial" w:hAnsi="Arial" w:cs="Arial"/>
                <w:sz w:val="24"/>
                <w:szCs w:val="24"/>
              </w:rPr>
            </w:pPr>
          </w:p>
        </w:tc>
        <w:tc>
          <w:tcPr>
            <w:tcW w:w="2217" w:type="dxa"/>
          </w:tcPr>
          <w:p w14:paraId="7A9122A5" w14:textId="77777777" w:rsidR="00A32DE4" w:rsidRDefault="00877D26" w:rsidP="00AA0CEE">
            <w:pPr>
              <w:jc w:val="center"/>
              <w:rPr>
                <w:rFonts w:ascii="Arial" w:hAnsi="Arial" w:cs="Arial"/>
                <w:sz w:val="24"/>
                <w:szCs w:val="24"/>
              </w:rPr>
            </w:pPr>
            <w:r>
              <w:rPr>
                <w:rFonts w:ascii="Arial" w:hAnsi="Arial" w:cs="Arial"/>
                <w:sz w:val="24"/>
                <w:szCs w:val="24"/>
              </w:rPr>
              <w:t xml:space="preserve">21,309 / </w:t>
            </w:r>
            <w:r w:rsidR="00A32DE4">
              <w:rPr>
                <w:rFonts w:ascii="Arial" w:hAnsi="Arial" w:cs="Arial"/>
                <w:sz w:val="24"/>
                <w:szCs w:val="24"/>
              </w:rPr>
              <w:t>21,314</w:t>
            </w:r>
          </w:p>
          <w:p w14:paraId="4EC39846" w14:textId="77777777" w:rsidR="00877D26" w:rsidRDefault="00877D26" w:rsidP="00AA0CEE">
            <w:pPr>
              <w:jc w:val="center"/>
              <w:rPr>
                <w:rFonts w:ascii="Arial" w:hAnsi="Arial" w:cs="Arial"/>
                <w:sz w:val="24"/>
                <w:szCs w:val="24"/>
              </w:rPr>
            </w:pPr>
            <w:r>
              <w:rPr>
                <w:rFonts w:ascii="Arial" w:hAnsi="Arial" w:cs="Arial"/>
                <w:sz w:val="24"/>
                <w:szCs w:val="24"/>
              </w:rPr>
              <w:t>(99.98%)</w:t>
            </w:r>
          </w:p>
          <w:p w14:paraId="14F6E9CF" w14:textId="7F49D6D5" w:rsidR="00877D26" w:rsidRDefault="00877D26" w:rsidP="00AA0CEE">
            <w:pPr>
              <w:jc w:val="center"/>
              <w:rPr>
                <w:rFonts w:ascii="Arial" w:hAnsi="Arial" w:cs="Arial"/>
                <w:sz w:val="24"/>
                <w:szCs w:val="24"/>
              </w:rPr>
            </w:pPr>
          </w:p>
        </w:tc>
      </w:tr>
      <w:tr w:rsidR="00A32DE4" w14:paraId="73C5C33B" w14:textId="77777777" w:rsidTr="00BA7298">
        <w:tc>
          <w:tcPr>
            <w:tcW w:w="6799" w:type="dxa"/>
          </w:tcPr>
          <w:p w14:paraId="4833903A" w14:textId="775A15BF" w:rsidR="00A32DE4" w:rsidRDefault="00A32DE4" w:rsidP="00A32DE4">
            <w:pPr>
              <w:rPr>
                <w:rFonts w:ascii="Arial" w:hAnsi="Arial" w:cs="Arial"/>
                <w:sz w:val="24"/>
                <w:szCs w:val="24"/>
              </w:rPr>
            </w:pPr>
            <w:r>
              <w:rPr>
                <w:rFonts w:ascii="Arial" w:hAnsi="Arial" w:cs="Arial"/>
                <w:sz w:val="24"/>
                <w:szCs w:val="24"/>
              </w:rPr>
              <w:t>Results reported within eight working days</w:t>
            </w:r>
          </w:p>
          <w:p w14:paraId="56013D97" w14:textId="77777777" w:rsidR="004E36A4" w:rsidRDefault="004E36A4" w:rsidP="00A32DE4">
            <w:pPr>
              <w:rPr>
                <w:rFonts w:ascii="Arial" w:hAnsi="Arial" w:cs="Arial"/>
                <w:sz w:val="24"/>
                <w:szCs w:val="24"/>
              </w:rPr>
            </w:pPr>
          </w:p>
          <w:p w14:paraId="78404FBE" w14:textId="77777777" w:rsidR="00A32DE4" w:rsidRDefault="00A32DE4" w:rsidP="00A32DE4">
            <w:pPr>
              <w:rPr>
                <w:rFonts w:ascii="Arial" w:hAnsi="Arial" w:cs="Arial"/>
                <w:sz w:val="24"/>
                <w:szCs w:val="24"/>
              </w:rPr>
            </w:pPr>
          </w:p>
        </w:tc>
        <w:tc>
          <w:tcPr>
            <w:tcW w:w="2217" w:type="dxa"/>
          </w:tcPr>
          <w:p w14:paraId="5640172B" w14:textId="037B815E" w:rsidR="00A32DE4" w:rsidRDefault="00A32DE4" w:rsidP="00AA0CEE">
            <w:pPr>
              <w:jc w:val="center"/>
              <w:rPr>
                <w:rFonts w:ascii="Arial" w:hAnsi="Arial" w:cs="Arial"/>
                <w:sz w:val="24"/>
                <w:szCs w:val="24"/>
              </w:rPr>
            </w:pPr>
            <w:r>
              <w:rPr>
                <w:rFonts w:ascii="Arial" w:hAnsi="Arial" w:cs="Arial"/>
                <w:sz w:val="24"/>
                <w:szCs w:val="24"/>
              </w:rPr>
              <w:t>100</w:t>
            </w:r>
            <w:r w:rsidR="008B1EE2">
              <w:rPr>
                <w:rFonts w:ascii="Arial" w:hAnsi="Arial" w:cs="Arial"/>
                <w:sz w:val="24"/>
                <w:szCs w:val="24"/>
              </w:rPr>
              <w:t>.0</w:t>
            </w:r>
            <w:r>
              <w:rPr>
                <w:rFonts w:ascii="Arial" w:hAnsi="Arial" w:cs="Arial"/>
                <w:sz w:val="24"/>
                <w:szCs w:val="24"/>
              </w:rPr>
              <w:t>%</w:t>
            </w:r>
          </w:p>
        </w:tc>
      </w:tr>
      <w:tr w:rsidR="00A32DE4" w14:paraId="30D5B982" w14:textId="77777777" w:rsidTr="00BA7298">
        <w:tc>
          <w:tcPr>
            <w:tcW w:w="6799" w:type="dxa"/>
          </w:tcPr>
          <w:p w14:paraId="73C504DB" w14:textId="39785855" w:rsidR="00A32DE4" w:rsidRDefault="00BA7298" w:rsidP="00A32DE4">
            <w:pPr>
              <w:rPr>
                <w:rFonts w:ascii="Arial" w:hAnsi="Arial" w:cs="Arial"/>
                <w:sz w:val="24"/>
                <w:szCs w:val="24"/>
              </w:rPr>
            </w:pPr>
            <w:r>
              <w:rPr>
                <w:rFonts w:ascii="Arial" w:hAnsi="Arial" w:cs="Arial"/>
                <w:sz w:val="24"/>
                <w:szCs w:val="24"/>
              </w:rPr>
              <w:t>Number of women</w:t>
            </w:r>
            <w:r w:rsidR="00AF74EB">
              <w:rPr>
                <w:rFonts w:ascii="Arial" w:hAnsi="Arial" w:cs="Arial"/>
                <w:sz w:val="24"/>
                <w:szCs w:val="24"/>
              </w:rPr>
              <w:t xml:space="preserve"> who booked and </w:t>
            </w:r>
            <w:r>
              <w:rPr>
                <w:rFonts w:ascii="Arial" w:hAnsi="Arial" w:cs="Arial"/>
                <w:sz w:val="24"/>
                <w:szCs w:val="24"/>
              </w:rPr>
              <w:t xml:space="preserve">screened susceptible to rubella </w:t>
            </w:r>
            <w:r w:rsidR="00C850BA">
              <w:rPr>
                <w:rFonts w:ascii="Arial" w:hAnsi="Arial" w:cs="Arial"/>
                <w:sz w:val="24"/>
                <w:szCs w:val="24"/>
              </w:rPr>
              <w:t>in 2021/2022</w:t>
            </w:r>
            <w:r w:rsidR="00651581">
              <w:rPr>
                <w:rFonts w:ascii="Arial" w:hAnsi="Arial" w:cs="Arial"/>
                <w:sz w:val="24"/>
                <w:szCs w:val="24"/>
              </w:rPr>
              <w:t xml:space="preserve"> </w:t>
            </w:r>
          </w:p>
          <w:p w14:paraId="58E1746B" w14:textId="77777777" w:rsidR="004E36A4" w:rsidRDefault="004E36A4" w:rsidP="00A32DE4">
            <w:pPr>
              <w:rPr>
                <w:rFonts w:ascii="Arial" w:hAnsi="Arial" w:cs="Arial"/>
                <w:sz w:val="24"/>
                <w:szCs w:val="24"/>
              </w:rPr>
            </w:pPr>
          </w:p>
          <w:p w14:paraId="04DF9CE2" w14:textId="64999A65" w:rsidR="00BA7298" w:rsidRDefault="00BA7298" w:rsidP="00A32DE4">
            <w:pPr>
              <w:rPr>
                <w:rFonts w:ascii="Arial" w:hAnsi="Arial" w:cs="Arial"/>
                <w:sz w:val="24"/>
                <w:szCs w:val="24"/>
              </w:rPr>
            </w:pPr>
          </w:p>
        </w:tc>
        <w:tc>
          <w:tcPr>
            <w:tcW w:w="2217" w:type="dxa"/>
          </w:tcPr>
          <w:p w14:paraId="119233B1" w14:textId="080D8A31" w:rsidR="00A32DE4" w:rsidRDefault="00BA7298" w:rsidP="00AA0CEE">
            <w:pPr>
              <w:jc w:val="center"/>
              <w:rPr>
                <w:rFonts w:ascii="Arial" w:hAnsi="Arial" w:cs="Arial"/>
                <w:sz w:val="24"/>
                <w:szCs w:val="24"/>
              </w:rPr>
            </w:pPr>
            <w:r>
              <w:rPr>
                <w:rFonts w:ascii="Arial" w:hAnsi="Arial" w:cs="Arial"/>
                <w:sz w:val="24"/>
                <w:szCs w:val="24"/>
              </w:rPr>
              <w:t>4,892 (2</w:t>
            </w:r>
            <w:r w:rsidR="008B1EE2">
              <w:rPr>
                <w:rFonts w:ascii="Arial" w:hAnsi="Arial" w:cs="Arial"/>
                <w:sz w:val="24"/>
                <w:szCs w:val="24"/>
              </w:rPr>
              <w:t>3.0</w:t>
            </w:r>
            <w:r>
              <w:rPr>
                <w:rFonts w:ascii="Arial" w:hAnsi="Arial" w:cs="Arial"/>
                <w:sz w:val="24"/>
                <w:szCs w:val="24"/>
              </w:rPr>
              <w:t>%)</w:t>
            </w:r>
          </w:p>
        </w:tc>
      </w:tr>
      <w:tr w:rsidR="00A32DE4" w14:paraId="411013D2" w14:textId="77777777" w:rsidTr="00BA7298">
        <w:tc>
          <w:tcPr>
            <w:tcW w:w="6799" w:type="dxa"/>
          </w:tcPr>
          <w:p w14:paraId="0BC98202" w14:textId="724D68CB" w:rsidR="00A32DE4" w:rsidRDefault="00BA7298" w:rsidP="00A32DE4">
            <w:pPr>
              <w:rPr>
                <w:rFonts w:ascii="Arial" w:hAnsi="Arial" w:cs="Arial"/>
                <w:sz w:val="24"/>
                <w:szCs w:val="24"/>
              </w:rPr>
            </w:pPr>
            <w:r>
              <w:rPr>
                <w:rFonts w:ascii="Arial" w:hAnsi="Arial" w:cs="Arial"/>
                <w:sz w:val="24"/>
                <w:szCs w:val="24"/>
              </w:rPr>
              <w:t xml:space="preserve">Number of </w:t>
            </w:r>
            <w:r w:rsidR="00AF74EB">
              <w:rPr>
                <w:rFonts w:ascii="Arial" w:hAnsi="Arial" w:cs="Arial"/>
                <w:sz w:val="24"/>
                <w:szCs w:val="24"/>
              </w:rPr>
              <w:t xml:space="preserve">women delivering in 2021/2022 who </w:t>
            </w:r>
            <w:r w:rsidR="00C850BA">
              <w:rPr>
                <w:rFonts w:ascii="Arial" w:hAnsi="Arial" w:cs="Arial"/>
                <w:sz w:val="24"/>
                <w:szCs w:val="24"/>
              </w:rPr>
              <w:t xml:space="preserve">had </w:t>
            </w:r>
            <w:r w:rsidR="00AF74EB">
              <w:rPr>
                <w:rFonts w:ascii="Arial" w:hAnsi="Arial" w:cs="Arial"/>
                <w:sz w:val="24"/>
                <w:szCs w:val="24"/>
              </w:rPr>
              <w:t xml:space="preserve">screened </w:t>
            </w:r>
            <w:r>
              <w:rPr>
                <w:rFonts w:ascii="Arial" w:hAnsi="Arial" w:cs="Arial"/>
                <w:sz w:val="24"/>
                <w:szCs w:val="24"/>
              </w:rPr>
              <w:t xml:space="preserve">susceptible </w:t>
            </w:r>
            <w:r w:rsidR="00AF74EB">
              <w:rPr>
                <w:rFonts w:ascii="Arial" w:hAnsi="Arial" w:cs="Arial"/>
                <w:sz w:val="24"/>
                <w:szCs w:val="24"/>
              </w:rPr>
              <w:t xml:space="preserve">to rubella at booking </w:t>
            </w:r>
            <w:r w:rsidR="000034C3">
              <w:rPr>
                <w:rFonts w:ascii="Arial" w:hAnsi="Arial" w:cs="Arial"/>
                <w:sz w:val="24"/>
                <w:szCs w:val="24"/>
              </w:rPr>
              <w:t>(fig</w:t>
            </w:r>
            <w:r w:rsidR="004E36A4">
              <w:rPr>
                <w:rFonts w:ascii="Arial" w:hAnsi="Arial" w:cs="Arial"/>
                <w:sz w:val="24"/>
                <w:szCs w:val="24"/>
              </w:rPr>
              <w:t>ure 11)</w:t>
            </w:r>
          </w:p>
          <w:p w14:paraId="060843B9" w14:textId="77777777" w:rsidR="00BA7298" w:rsidRDefault="00BA7298" w:rsidP="00A32DE4">
            <w:pPr>
              <w:rPr>
                <w:rFonts w:ascii="Arial" w:hAnsi="Arial" w:cs="Arial"/>
                <w:sz w:val="24"/>
                <w:szCs w:val="24"/>
              </w:rPr>
            </w:pPr>
          </w:p>
          <w:p w14:paraId="123A9083" w14:textId="5C3C07E8" w:rsidR="004E36A4" w:rsidRDefault="004E36A4" w:rsidP="00A32DE4">
            <w:pPr>
              <w:rPr>
                <w:rFonts w:ascii="Arial" w:hAnsi="Arial" w:cs="Arial"/>
                <w:sz w:val="24"/>
                <w:szCs w:val="24"/>
              </w:rPr>
            </w:pPr>
          </w:p>
        </w:tc>
        <w:tc>
          <w:tcPr>
            <w:tcW w:w="2217" w:type="dxa"/>
          </w:tcPr>
          <w:p w14:paraId="6BC6B4B9" w14:textId="0A7B1FB8" w:rsidR="00A32DE4" w:rsidRDefault="00304E09" w:rsidP="00AA0CEE">
            <w:pPr>
              <w:jc w:val="center"/>
              <w:rPr>
                <w:rFonts w:ascii="Arial" w:hAnsi="Arial" w:cs="Arial"/>
                <w:sz w:val="24"/>
                <w:szCs w:val="24"/>
              </w:rPr>
            </w:pPr>
            <w:r>
              <w:rPr>
                <w:rFonts w:ascii="Arial" w:hAnsi="Arial" w:cs="Arial"/>
                <w:sz w:val="24"/>
                <w:szCs w:val="24"/>
              </w:rPr>
              <w:t>4,919</w:t>
            </w:r>
            <w:r w:rsidR="00754373">
              <w:rPr>
                <w:rFonts w:ascii="Arial" w:hAnsi="Arial" w:cs="Arial"/>
                <w:sz w:val="24"/>
                <w:szCs w:val="24"/>
              </w:rPr>
              <w:t>/ 21,570 (22.8%)</w:t>
            </w:r>
          </w:p>
        </w:tc>
      </w:tr>
      <w:tr w:rsidR="00A32DE4" w14:paraId="24212697" w14:textId="77777777" w:rsidTr="00BA7298">
        <w:tc>
          <w:tcPr>
            <w:tcW w:w="6799" w:type="dxa"/>
          </w:tcPr>
          <w:p w14:paraId="5A420629" w14:textId="061ACE07" w:rsidR="00A32DE4" w:rsidRDefault="00BA7298" w:rsidP="00A32DE4">
            <w:pPr>
              <w:rPr>
                <w:rFonts w:ascii="Arial" w:hAnsi="Arial" w:cs="Arial"/>
                <w:sz w:val="24"/>
                <w:szCs w:val="24"/>
              </w:rPr>
            </w:pPr>
            <w:r>
              <w:rPr>
                <w:rFonts w:ascii="Arial" w:hAnsi="Arial" w:cs="Arial"/>
                <w:sz w:val="24"/>
                <w:szCs w:val="24"/>
              </w:rPr>
              <w:t xml:space="preserve">Number of rubella susceptible women who accepted and were given the MMR vaccine </w:t>
            </w:r>
            <w:r w:rsidR="006046B3">
              <w:rPr>
                <w:rFonts w:ascii="Arial" w:hAnsi="Arial" w:cs="Arial"/>
                <w:sz w:val="24"/>
                <w:szCs w:val="24"/>
              </w:rPr>
              <w:t>post-delivery</w:t>
            </w:r>
            <w:r w:rsidR="000470E5">
              <w:rPr>
                <w:rFonts w:ascii="Arial" w:hAnsi="Arial" w:cs="Arial"/>
                <w:sz w:val="24"/>
                <w:szCs w:val="24"/>
              </w:rPr>
              <w:t xml:space="preserve"> and</w:t>
            </w:r>
            <w:r>
              <w:rPr>
                <w:rFonts w:ascii="Arial" w:hAnsi="Arial" w:cs="Arial"/>
                <w:sz w:val="24"/>
                <w:szCs w:val="24"/>
              </w:rPr>
              <w:t xml:space="preserve"> prior to discharge from hospital </w:t>
            </w:r>
            <w:r w:rsidR="000034C3">
              <w:rPr>
                <w:rFonts w:ascii="Arial" w:hAnsi="Arial" w:cs="Arial"/>
                <w:sz w:val="24"/>
                <w:szCs w:val="24"/>
              </w:rPr>
              <w:t xml:space="preserve">(figure </w:t>
            </w:r>
            <w:r w:rsidR="004E36A4">
              <w:rPr>
                <w:rFonts w:ascii="Arial" w:hAnsi="Arial" w:cs="Arial"/>
                <w:sz w:val="24"/>
                <w:szCs w:val="24"/>
              </w:rPr>
              <w:t>11</w:t>
            </w:r>
            <w:r w:rsidR="000034C3">
              <w:rPr>
                <w:rFonts w:ascii="Arial" w:hAnsi="Arial" w:cs="Arial"/>
                <w:sz w:val="24"/>
                <w:szCs w:val="24"/>
              </w:rPr>
              <w:t>)</w:t>
            </w:r>
          </w:p>
          <w:p w14:paraId="4D5E9066" w14:textId="77777777" w:rsidR="004E36A4" w:rsidRDefault="004E36A4" w:rsidP="00A32DE4">
            <w:pPr>
              <w:rPr>
                <w:rFonts w:ascii="Arial" w:hAnsi="Arial" w:cs="Arial"/>
                <w:sz w:val="24"/>
                <w:szCs w:val="24"/>
              </w:rPr>
            </w:pPr>
          </w:p>
          <w:p w14:paraId="20D52772" w14:textId="0430ABF8" w:rsidR="00BA7298" w:rsidRDefault="00BA7298" w:rsidP="00A32DE4">
            <w:pPr>
              <w:rPr>
                <w:rFonts w:ascii="Arial" w:hAnsi="Arial" w:cs="Arial"/>
                <w:sz w:val="24"/>
                <w:szCs w:val="24"/>
              </w:rPr>
            </w:pPr>
          </w:p>
        </w:tc>
        <w:tc>
          <w:tcPr>
            <w:tcW w:w="2217" w:type="dxa"/>
          </w:tcPr>
          <w:p w14:paraId="2C57172F" w14:textId="307C85E0" w:rsidR="00A32DE4" w:rsidRDefault="00304E09" w:rsidP="00AA0CEE">
            <w:pPr>
              <w:jc w:val="center"/>
              <w:rPr>
                <w:rFonts w:ascii="Arial" w:hAnsi="Arial" w:cs="Arial"/>
                <w:sz w:val="24"/>
                <w:szCs w:val="24"/>
              </w:rPr>
            </w:pPr>
            <w:r>
              <w:rPr>
                <w:rFonts w:ascii="Arial" w:hAnsi="Arial" w:cs="Arial"/>
                <w:sz w:val="24"/>
                <w:szCs w:val="24"/>
              </w:rPr>
              <w:lastRenderedPageBreak/>
              <w:t>2,255</w:t>
            </w:r>
            <w:r w:rsidR="00BA7298">
              <w:rPr>
                <w:rFonts w:ascii="Arial" w:hAnsi="Arial" w:cs="Arial"/>
                <w:sz w:val="24"/>
                <w:szCs w:val="24"/>
              </w:rPr>
              <w:t xml:space="preserve"> (</w:t>
            </w:r>
            <w:r w:rsidR="003040F9">
              <w:rPr>
                <w:rFonts w:ascii="Arial" w:hAnsi="Arial" w:cs="Arial"/>
                <w:sz w:val="24"/>
                <w:szCs w:val="24"/>
              </w:rPr>
              <w:t>4</w:t>
            </w:r>
            <w:r>
              <w:rPr>
                <w:rFonts w:ascii="Arial" w:hAnsi="Arial" w:cs="Arial"/>
                <w:sz w:val="24"/>
                <w:szCs w:val="24"/>
              </w:rPr>
              <w:t>5</w:t>
            </w:r>
            <w:r w:rsidR="003040F9">
              <w:rPr>
                <w:rFonts w:ascii="Arial" w:hAnsi="Arial" w:cs="Arial"/>
                <w:sz w:val="24"/>
                <w:szCs w:val="24"/>
              </w:rPr>
              <w:t>.</w:t>
            </w:r>
            <w:r>
              <w:rPr>
                <w:rFonts w:ascii="Arial" w:hAnsi="Arial" w:cs="Arial"/>
                <w:sz w:val="24"/>
                <w:szCs w:val="24"/>
              </w:rPr>
              <w:t>8</w:t>
            </w:r>
            <w:r w:rsidR="00BA7298">
              <w:rPr>
                <w:rFonts w:ascii="Arial" w:hAnsi="Arial" w:cs="Arial"/>
                <w:sz w:val="24"/>
                <w:szCs w:val="24"/>
              </w:rPr>
              <w:t>%)</w:t>
            </w:r>
          </w:p>
        </w:tc>
      </w:tr>
      <w:tr w:rsidR="00A32DE4" w14:paraId="4FDE66A2" w14:textId="77777777" w:rsidTr="00BA7298">
        <w:tc>
          <w:tcPr>
            <w:tcW w:w="6799" w:type="dxa"/>
          </w:tcPr>
          <w:p w14:paraId="437096E6" w14:textId="3FD67930" w:rsidR="00A32DE4" w:rsidRDefault="003040F9" w:rsidP="00A32DE4">
            <w:pPr>
              <w:rPr>
                <w:rFonts w:ascii="Arial" w:hAnsi="Arial" w:cs="Arial"/>
                <w:sz w:val="24"/>
                <w:szCs w:val="24"/>
              </w:rPr>
            </w:pPr>
            <w:r>
              <w:rPr>
                <w:rFonts w:ascii="Arial" w:hAnsi="Arial" w:cs="Arial"/>
                <w:sz w:val="24"/>
                <w:szCs w:val="24"/>
              </w:rPr>
              <w:t>Rubella susceptible w</w:t>
            </w:r>
            <w:r w:rsidR="00BA7298">
              <w:rPr>
                <w:rFonts w:ascii="Arial" w:hAnsi="Arial" w:cs="Arial"/>
                <w:sz w:val="24"/>
                <w:szCs w:val="24"/>
              </w:rPr>
              <w:t xml:space="preserve">omen who provided evidence of </w:t>
            </w:r>
            <w:r>
              <w:rPr>
                <w:rFonts w:ascii="Arial" w:hAnsi="Arial" w:cs="Arial"/>
                <w:sz w:val="24"/>
                <w:szCs w:val="24"/>
              </w:rPr>
              <w:t xml:space="preserve">2 </w:t>
            </w:r>
            <w:r w:rsidR="00BA7298">
              <w:rPr>
                <w:rFonts w:ascii="Arial" w:hAnsi="Arial" w:cs="Arial"/>
                <w:sz w:val="24"/>
                <w:szCs w:val="24"/>
              </w:rPr>
              <w:t>MMR vaccination</w:t>
            </w:r>
            <w:r>
              <w:rPr>
                <w:rFonts w:ascii="Arial" w:hAnsi="Arial" w:cs="Arial"/>
                <w:sz w:val="24"/>
                <w:szCs w:val="24"/>
              </w:rPr>
              <w:t>s</w:t>
            </w:r>
            <w:r w:rsidR="00BA7298">
              <w:rPr>
                <w:rFonts w:ascii="Arial" w:hAnsi="Arial" w:cs="Arial"/>
                <w:sz w:val="24"/>
                <w:szCs w:val="24"/>
              </w:rPr>
              <w:t xml:space="preserve"> </w:t>
            </w:r>
            <w:r>
              <w:rPr>
                <w:rFonts w:ascii="Arial" w:hAnsi="Arial" w:cs="Arial"/>
                <w:sz w:val="24"/>
                <w:szCs w:val="24"/>
              </w:rPr>
              <w:t>previously</w:t>
            </w:r>
            <w:r w:rsidR="000034C3">
              <w:rPr>
                <w:rFonts w:ascii="Arial" w:hAnsi="Arial" w:cs="Arial"/>
                <w:sz w:val="24"/>
                <w:szCs w:val="24"/>
              </w:rPr>
              <w:t xml:space="preserve"> (figure </w:t>
            </w:r>
            <w:r w:rsidR="004E36A4">
              <w:rPr>
                <w:rFonts w:ascii="Arial" w:hAnsi="Arial" w:cs="Arial"/>
                <w:sz w:val="24"/>
                <w:szCs w:val="24"/>
              </w:rPr>
              <w:t>11</w:t>
            </w:r>
            <w:r w:rsidR="000034C3">
              <w:rPr>
                <w:rFonts w:ascii="Arial" w:hAnsi="Arial" w:cs="Arial"/>
                <w:sz w:val="24"/>
                <w:szCs w:val="24"/>
              </w:rPr>
              <w:t>)</w:t>
            </w:r>
          </w:p>
          <w:p w14:paraId="21F40201" w14:textId="77777777" w:rsidR="004E36A4" w:rsidRDefault="004E36A4" w:rsidP="00A32DE4">
            <w:pPr>
              <w:rPr>
                <w:rFonts w:ascii="Arial" w:hAnsi="Arial" w:cs="Arial"/>
                <w:sz w:val="24"/>
                <w:szCs w:val="24"/>
              </w:rPr>
            </w:pPr>
          </w:p>
          <w:p w14:paraId="26D23165" w14:textId="3DA37948" w:rsidR="003040F9" w:rsidRDefault="003040F9" w:rsidP="00A32DE4">
            <w:pPr>
              <w:rPr>
                <w:rFonts w:ascii="Arial" w:hAnsi="Arial" w:cs="Arial"/>
                <w:sz w:val="24"/>
                <w:szCs w:val="24"/>
              </w:rPr>
            </w:pPr>
          </w:p>
        </w:tc>
        <w:tc>
          <w:tcPr>
            <w:tcW w:w="2217" w:type="dxa"/>
          </w:tcPr>
          <w:p w14:paraId="68BDAE8E" w14:textId="3428A669" w:rsidR="00A32DE4" w:rsidRDefault="00304E09" w:rsidP="00AA0CEE">
            <w:pPr>
              <w:jc w:val="center"/>
              <w:rPr>
                <w:rFonts w:ascii="Arial" w:hAnsi="Arial" w:cs="Arial"/>
                <w:sz w:val="24"/>
                <w:szCs w:val="24"/>
              </w:rPr>
            </w:pPr>
            <w:r>
              <w:rPr>
                <w:rFonts w:ascii="Arial" w:hAnsi="Arial" w:cs="Arial"/>
                <w:sz w:val="24"/>
                <w:szCs w:val="24"/>
              </w:rPr>
              <w:t xml:space="preserve">378 </w:t>
            </w:r>
            <w:r w:rsidR="003040F9">
              <w:rPr>
                <w:rFonts w:ascii="Arial" w:hAnsi="Arial" w:cs="Arial"/>
                <w:sz w:val="24"/>
                <w:szCs w:val="24"/>
              </w:rPr>
              <w:t>(</w:t>
            </w:r>
            <w:r>
              <w:rPr>
                <w:rFonts w:ascii="Arial" w:hAnsi="Arial" w:cs="Arial"/>
                <w:sz w:val="24"/>
                <w:szCs w:val="24"/>
              </w:rPr>
              <w:t>7.</w:t>
            </w:r>
            <w:r w:rsidR="008B1EE2">
              <w:rPr>
                <w:rFonts w:ascii="Arial" w:hAnsi="Arial" w:cs="Arial"/>
                <w:sz w:val="24"/>
                <w:szCs w:val="24"/>
              </w:rPr>
              <w:t>7</w:t>
            </w:r>
            <w:r w:rsidR="003040F9">
              <w:rPr>
                <w:rFonts w:ascii="Arial" w:hAnsi="Arial" w:cs="Arial"/>
                <w:sz w:val="24"/>
                <w:szCs w:val="24"/>
              </w:rPr>
              <w:t>%)</w:t>
            </w:r>
          </w:p>
        </w:tc>
      </w:tr>
      <w:tr w:rsidR="00BA7298" w14:paraId="22DBE491" w14:textId="77777777" w:rsidTr="00BA7298">
        <w:tc>
          <w:tcPr>
            <w:tcW w:w="6799" w:type="dxa"/>
          </w:tcPr>
          <w:p w14:paraId="40BC0CD0" w14:textId="28FD927E" w:rsidR="00BA7298" w:rsidRDefault="003040F9" w:rsidP="00A32DE4">
            <w:pPr>
              <w:rPr>
                <w:rFonts w:ascii="Arial" w:hAnsi="Arial" w:cs="Arial"/>
                <w:bCs/>
                <w:iCs/>
                <w:color w:val="000000"/>
                <w:sz w:val="24"/>
                <w:szCs w:val="24"/>
              </w:rPr>
            </w:pPr>
            <w:r>
              <w:rPr>
                <w:rFonts w:ascii="Arial" w:hAnsi="Arial" w:cs="Arial"/>
                <w:bCs/>
                <w:iCs/>
                <w:color w:val="000000"/>
                <w:sz w:val="24"/>
                <w:szCs w:val="24"/>
              </w:rPr>
              <w:t>Women with contraindications to the MMR vaccine</w:t>
            </w:r>
            <w:r w:rsidR="000034C3">
              <w:rPr>
                <w:rFonts w:ascii="Arial" w:hAnsi="Arial" w:cs="Arial"/>
                <w:bCs/>
                <w:iCs/>
                <w:color w:val="000000"/>
                <w:sz w:val="24"/>
                <w:szCs w:val="24"/>
              </w:rPr>
              <w:t xml:space="preserve"> (figure </w:t>
            </w:r>
            <w:r w:rsidR="004E36A4">
              <w:rPr>
                <w:rFonts w:ascii="Arial" w:hAnsi="Arial" w:cs="Arial"/>
                <w:bCs/>
                <w:iCs/>
                <w:color w:val="000000"/>
                <w:sz w:val="24"/>
                <w:szCs w:val="24"/>
              </w:rPr>
              <w:t>11</w:t>
            </w:r>
            <w:r w:rsidR="000034C3">
              <w:rPr>
                <w:rFonts w:ascii="Arial" w:hAnsi="Arial" w:cs="Arial"/>
                <w:bCs/>
                <w:iCs/>
                <w:color w:val="000000"/>
                <w:sz w:val="24"/>
                <w:szCs w:val="24"/>
              </w:rPr>
              <w:t>)</w:t>
            </w:r>
          </w:p>
          <w:p w14:paraId="22E9B31B" w14:textId="77777777" w:rsidR="004E36A4" w:rsidRDefault="004E36A4" w:rsidP="00A32DE4">
            <w:pPr>
              <w:rPr>
                <w:rFonts w:ascii="Arial" w:hAnsi="Arial" w:cs="Arial"/>
                <w:bCs/>
                <w:iCs/>
                <w:color w:val="000000"/>
                <w:sz w:val="24"/>
                <w:szCs w:val="24"/>
              </w:rPr>
            </w:pPr>
          </w:p>
          <w:p w14:paraId="7A598928" w14:textId="616026C4" w:rsidR="003040F9" w:rsidRDefault="003040F9" w:rsidP="00A32DE4">
            <w:pPr>
              <w:rPr>
                <w:rFonts w:ascii="Arial" w:hAnsi="Arial" w:cs="Arial"/>
                <w:sz w:val="24"/>
                <w:szCs w:val="24"/>
              </w:rPr>
            </w:pPr>
          </w:p>
        </w:tc>
        <w:tc>
          <w:tcPr>
            <w:tcW w:w="2217" w:type="dxa"/>
          </w:tcPr>
          <w:p w14:paraId="57EFBABE" w14:textId="1684E14A" w:rsidR="00BA7298" w:rsidRDefault="00304E09" w:rsidP="00AA0CEE">
            <w:pPr>
              <w:jc w:val="center"/>
              <w:rPr>
                <w:rFonts w:ascii="Arial" w:hAnsi="Arial" w:cs="Arial"/>
                <w:sz w:val="24"/>
                <w:szCs w:val="24"/>
              </w:rPr>
            </w:pPr>
            <w:r>
              <w:rPr>
                <w:rFonts w:ascii="Arial" w:hAnsi="Arial" w:cs="Arial"/>
                <w:sz w:val="24"/>
                <w:szCs w:val="24"/>
              </w:rPr>
              <w:t>15</w:t>
            </w:r>
            <w:r w:rsidR="003040F9">
              <w:rPr>
                <w:rFonts w:ascii="Arial" w:hAnsi="Arial" w:cs="Arial"/>
                <w:sz w:val="24"/>
                <w:szCs w:val="24"/>
              </w:rPr>
              <w:t xml:space="preserve"> (0.</w:t>
            </w:r>
            <w:r>
              <w:rPr>
                <w:rFonts w:ascii="Arial" w:hAnsi="Arial" w:cs="Arial"/>
                <w:sz w:val="24"/>
                <w:szCs w:val="24"/>
              </w:rPr>
              <w:t>3</w:t>
            </w:r>
            <w:r w:rsidR="003040F9">
              <w:rPr>
                <w:rFonts w:ascii="Arial" w:hAnsi="Arial" w:cs="Arial"/>
                <w:sz w:val="24"/>
                <w:szCs w:val="24"/>
              </w:rPr>
              <w:t>%)</w:t>
            </w:r>
          </w:p>
        </w:tc>
      </w:tr>
      <w:tr w:rsidR="00BA7298" w14:paraId="289E15FA" w14:textId="77777777" w:rsidTr="00BA7298">
        <w:tc>
          <w:tcPr>
            <w:tcW w:w="6799" w:type="dxa"/>
          </w:tcPr>
          <w:p w14:paraId="6580BB7E" w14:textId="7A88E9A6" w:rsidR="00BA7298" w:rsidRDefault="003040F9" w:rsidP="00A32DE4">
            <w:pPr>
              <w:rPr>
                <w:rFonts w:ascii="Arial" w:hAnsi="Arial" w:cs="Arial"/>
                <w:sz w:val="24"/>
                <w:szCs w:val="24"/>
              </w:rPr>
            </w:pPr>
            <w:r>
              <w:rPr>
                <w:rFonts w:ascii="Arial" w:hAnsi="Arial" w:cs="Arial"/>
                <w:sz w:val="24"/>
                <w:szCs w:val="24"/>
              </w:rPr>
              <w:t xml:space="preserve">Women who deferred their MMR vaccination </w:t>
            </w:r>
            <w:r w:rsidR="000034C3">
              <w:rPr>
                <w:rFonts w:ascii="Arial" w:hAnsi="Arial" w:cs="Arial"/>
                <w:sz w:val="24"/>
                <w:szCs w:val="24"/>
              </w:rPr>
              <w:t xml:space="preserve">(figure </w:t>
            </w:r>
            <w:r w:rsidR="004E36A4">
              <w:rPr>
                <w:rFonts w:ascii="Arial" w:hAnsi="Arial" w:cs="Arial"/>
                <w:sz w:val="24"/>
                <w:szCs w:val="24"/>
              </w:rPr>
              <w:t>11</w:t>
            </w:r>
            <w:r w:rsidR="000034C3">
              <w:rPr>
                <w:rFonts w:ascii="Arial" w:hAnsi="Arial" w:cs="Arial"/>
                <w:sz w:val="24"/>
                <w:szCs w:val="24"/>
              </w:rPr>
              <w:t>)</w:t>
            </w:r>
          </w:p>
          <w:p w14:paraId="71787326" w14:textId="77777777" w:rsidR="004E36A4" w:rsidRDefault="004E36A4" w:rsidP="00A32DE4">
            <w:pPr>
              <w:rPr>
                <w:rFonts w:ascii="Arial" w:hAnsi="Arial" w:cs="Arial"/>
                <w:sz w:val="24"/>
                <w:szCs w:val="24"/>
              </w:rPr>
            </w:pPr>
          </w:p>
          <w:p w14:paraId="403B1B1B" w14:textId="417CA2DC" w:rsidR="003040F9" w:rsidRDefault="003040F9" w:rsidP="00A32DE4">
            <w:pPr>
              <w:rPr>
                <w:rFonts w:ascii="Arial" w:hAnsi="Arial" w:cs="Arial"/>
                <w:sz w:val="24"/>
                <w:szCs w:val="24"/>
              </w:rPr>
            </w:pPr>
          </w:p>
        </w:tc>
        <w:tc>
          <w:tcPr>
            <w:tcW w:w="2217" w:type="dxa"/>
          </w:tcPr>
          <w:p w14:paraId="368BB4A6" w14:textId="61A85D0C" w:rsidR="00BA7298" w:rsidRDefault="003040F9" w:rsidP="00AA0CEE">
            <w:pPr>
              <w:jc w:val="center"/>
              <w:rPr>
                <w:rFonts w:ascii="Arial" w:hAnsi="Arial" w:cs="Arial"/>
                <w:sz w:val="24"/>
                <w:szCs w:val="24"/>
              </w:rPr>
            </w:pPr>
            <w:r>
              <w:rPr>
                <w:rFonts w:ascii="Arial" w:hAnsi="Arial" w:cs="Arial"/>
                <w:sz w:val="24"/>
                <w:szCs w:val="24"/>
              </w:rPr>
              <w:t>70</w:t>
            </w:r>
            <w:r w:rsidR="00304E09">
              <w:rPr>
                <w:rFonts w:ascii="Arial" w:hAnsi="Arial" w:cs="Arial"/>
                <w:sz w:val="24"/>
                <w:szCs w:val="24"/>
              </w:rPr>
              <w:t>7</w:t>
            </w:r>
            <w:r>
              <w:rPr>
                <w:rFonts w:ascii="Arial" w:hAnsi="Arial" w:cs="Arial"/>
                <w:sz w:val="24"/>
                <w:szCs w:val="24"/>
              </w:rPr>
              <w:t xml:space="preserve"> (1</w:t>
            </w:r>
            <w:r w:rsidR="00304E09">
              <w:rPr>
                <w:rFonts w:ascii="Arial" w:hAnsi="Arial" w:cs="Arial"/>
                <w:sz w:val="24"/>
                <w:szCs w:val="24"/>
              </w:rPr>
              <w:t>4.37</w:t>
            </w:r>
            <w:r>
              <w:rPr>
                <w:rFonts w:ascii="Arial" w:hAnsi="Arial" w:cs="Arial"/>
                <w:sz w:val="24"/>
                <w:szCs w:val="24"/>
              </w:rPr>
              <w:t>%)</w:t>
            </w:r>
          </w:p>
        </w:tc>
      </w:tr>
      <w:tr w:rsidR="00BA7298" w14:paraId="55D19438" w14:textId="77777777" w:rsidTr="00BA7298">
        <w:tc>
          <w:tcPr>
            <w:tcW w:w="6799" w:type="dxa"/>
          </w:tcPr>
          <w:p w14:paraId="40DF6EF9" w14:textId="34E65DBC" w:rsidR="00BA7298" w:rsidRDefault="003040F9" w:rsidP="00A32DE4">
            <w:pPr>
              <w:rPr>
                <w:rFonts w:ascii="Arial" w:hAnsi="Arial" w:cs="Arial"/>
                <w:sz w:val="24"/>
                <w:szCs w:val="24"/>
              </w:rPr>
            </w:pPr>
            <w:r>
              <w:rPr>
                <w:rFonts w:ascii="Arial" w:hAnsi="Arial" w:cs="Arial"/>
                <w:sz w:val="24"/>
                <w:szCs w:val="24"/>
              </w:rPr>
              <w:t>Women who declined the MMR vaccine</w:t>
            </w:r>
            <w:r w:rsidR="000034C3">
              <w:rPr>
                <w:rFonts w:ascii="Arial" w:hAnsi="Arial" w:cs="Arial"/>
                <w:sz w:val="24"/>
                <w:szCs w:val="24"/>
              </w:rPr>
              <w:t xml:space="preserve"> (figure </w:t>
            </w:r>
            <w:r w:rsidR="004E36A4">
              <w:rPr>
                <w:rFonts w:ascii="Arial" w:hAnsi="Arial" w:cs="Arial"/>
                <w:sz w:val="24"/>
                <w:szCs w:val="24"/>
              </w:rPr>
              <w:t>11</w:t>
            </w:r>
            <w:r w:rsidR="000034C3">
              <w:rPr>
                <w:rFonts w:ascii="Arial" w:hAnsi="Arial" w:cs="Arial"/>
                <w:sz w:val="24"/>
                <w:szCs w:val="24"/>
              </w:rPr>
              <w:t>)</w:t>
            </w:r>
          </w:p>
          <w:p w14:paraId="04A6C28D" w14:textId="77777777" w:rsidR="004E36A4" w:rsidRDefault="004E36A4" w:rsidP="00A32DE4">
            <w:pPr>
              <w:rPr>
                <w:rFonts w:ascii="Arial" w:hAnsi="Arial" w:cs="Arial"/>
                <w:sz w:val="24"/>
                <w:szCs w:val="24"/>
              </w:rPr>
            </w:pPr>
          </w:p>
          <w:p w14:paraId="53BDF135" w14:textId="33CFAAFD" w:rsidR="003040F9" w:rsidRDefault="003040F9" w:rsidP="00A32DE4">
            <w:pPr>
              <w:rPr>
                <w:rFonts w:ascii="Arial" w:hAnsi="Arial" w:cs="Arial"/>
                <w:sz w:val="24"/>
                <w:szCs w:val="24"/>
              </w:rPr>
            </w:pPr>
          </w:p>
        </w:tc>
        <w:tc>
          <w:tcPr>
            <w:tcW w:w="2217" w:type="dxa"/>
          </w:tcPr>
          <w:p w14:paraId="38DB72D8" w14:textId="20E280DA" w:rsidR="00BA7298" w:rsidRDefault="003040F9" w:rsidP="00AA0CEE">
            <w:pPr>
              <w:jc w:val="center"/>
              <w:rPr>
                <w:rFonts w:ascii="Arial" w:hAnsi="Arial" w:cs="Arial"/>
                <w:sz w:val="24"/>
                <w:szCs w:val="24"/>
              </w:rPr>
            </w:pPr>
            <w:r>
              <w:rPr>
                <w:rFonts w:ascii="Arial" w:hAnsi="Arial" w:cs="Arial"/>
                <w:sz w:val="24"/>
                <w:szCs w:val="24"/>
              </w:rPr>
              <w:t>1,</w:t>
            </w:r>
            <w:r w:rsidR="00304E09">
              <w:rPr>
                <w:rFonts w:ascii="Arial" w:hAnsi="Arial" w:cs="Arial"/>
                <w:sz w:val="24"/>
                <w:szCs w:val="24"/>
              </w:rPr>
              <w:t>542</w:t>
            </w:r>
            <w:r>
              <w:rPr>
                <w:rFonts w:ascii="Arial" w:hAnsi="Arial" w:cs="Arial"/>
                <w:sz w:val="24"/>
                <w:szCs w:val="24"/>
              </w:rPr>
              <w:t xml:space="preserve"> (</w:t>
            </w:r>
            <w:r w:rsidR="00304E09">
              <w:rPr>
                <w:rFonts w:ascii="Arial" w:hAnsi="Arial" w:cs="Arial"/>
                <w:sz w:val="24"/>
                <w:szCs w:val="24"/>
              </w:rPr>
              <w:t>31.35</w:t>
            </w:r>
            <w:r>
              <w:rPr>
                <w:rFonts w:ascii="Arial" w:hAnsi="Arial" w:cs="Arial"/>
                <w:sz w:val="24"/>
                <w:szCs w:val="24"/>
              </w:rPr>
              <w:t>%)</w:t>
            </w:r>
          </w:p>
        </w:tc>
      </w:tr>
      <w:tr w:rsidR="002A384B" w14:paraId="7FFDD6BA" w14:textId="77777777" w:rsidTr="00BA7298">
        <w:tc>
          <w:tcPr>
            <w:tcW w:w="6799" w:type="dxa"/>
          </w:tcPr>
          <w:p w14:paraId="7FA188B8" w14:textId="77777777" w:rsidR="004E36A4" w:rsidRDefault="002A384B" w:rsidP="00A32DE4">
            <w:pPr>
              <w:rPr>
                <w:rFonts w:ascii="Arial" w:hAnsi="Arial" w:cs="Arial"/>
                <w:sz w:val="24"/>
                <w:szCs w:val="24"/>
              </w:rPr>
            </w:pPr>
            <w:r>
              <w:rPr>
                <w:rFonts w:ascii="Arial" w:hAnsi="Arial" w:cs="Arial"/>
                <w:sz w:val="24"/>
                <w:szCs w:val="24"/>
              </w:rPr>
              <w:t xml:space="preserve">Prevalence on rubella </w:t>
            </w:r>
            <w:r w:rsidR="00213C14">
              <w:rPr>
                <w:rFonts w:ascii="Arial" w:hAnsi="Arial" w:cs="Arial"/>
                <w:sz w:val="24"/>
                <w:szCs w:val="24"/>
              </w:rPr>
              <w:t>susceptible</w:t>
            </w:r>
            <w:r>
              <w:rPr>
                <w:rFonts w:ascii="Arial" w:hAnsi="Arial" w:cs="Arial"/>
                <w:sz w:val="24"/>
                <w:szCs w:val="24"/>
              </w:rPr>
              <w:t xml:space="preserve"> women per 1,000 women </w:t>
            </w:r>
          </w:p>
          <w:p w14:paraId="09BF2643" w14:textId="0C82591E" w:rsidR="002A384B" w:rsidRDefault="002A384B" w:rsidP="00A32DE4">
            <w:pPr>
              <w:rPr>
                <w:rFonts w:ascii="Arial" w:hAnsi="Arial" w:cs="Arial"/>
                <w:sz w:val="24"/>
                <w:szCs w:val="24"/>
              </w:rPr>
            </w:pPr>
            <w:r>
              <w:rPr>
                <w:rFonts w:ascii="Arial" w:hAnsi="Arial" w:cs="Arial"/>
                <w:sz w:val="24"/>
                <w:szCs w:val="24"/>
              </w:rPr>
              <w:t>screened.</w:t>
            </w:r>
          </w:p>
          <w:p w14:paraId="53FD1F36" w14:textId="3D4135F1" w:rsidR="00651581" w:rsidRDefault="00651581" w:rsidP="00A32DE4">
            <w:pPr>
              <w:rPr>
                <w:rFonts w:ascii="Arial" w:hAnsi="Arial" w:cs="Arial"/>
                <w:sz w:val="24"/>
                <w:szCs w:val="24"/>
              </w:rPr>
            </w:pPr>
          </w:p>
        </w:tc>
        <w:tc>
          <w:tcPr>
            <w:tcW w:w="2217" w:type="dxa"/>
          </w:tcPr>
          <w:p w14:paraId="30A33390" w14:textId="79BD9436" w:rsidR="002A384B" w:rsidRDefault="002A384B" w:rsidP="00AA0CEE">
            <w:pPr>
              <w:jc w:val="center"/>
              <w:rPr>
                <w:rFonts w:ascii="Arial" w:hAnsi="Arial" w:cs="Arial"/>
                <w:sz w:val="24"/>
                <w:szCs w:val="24"/>
              </w:rPr>
            </w:pPr>
            <w:r>
              <w:rPr>
                <w:rFonts w:ascii="Arial" w:hAnsi="Arial" w:cs="Arial"/>
                <w:sz w:val="24"/>
                <w:szCs w:val="24"/>
              </w:rPr>
              <w:t>229.57</w:t>
            </w:r>
          </w:p>
        </w:tc>
      </w:tr>
    </w:tbl>
    <w:p w14:paraId="09BD8AF6" w14:textId="77777777" w:rsidR="00186BB4" w:rsidRDefault="00186BB4" w:rsidP="00907689">
      <w:pPr>
        <w:spacing w:after="0" w:line="240" w:lineRule="auto"/>
        <w:rPr>
          <w:rFonts w:ascii="Arial" w:hAnsi="Arial" w:cs="Arial"/>
          <w:b/>
          <w:sz w:val="24"/>
          <w:szCs w:val="24"/>
        </w:rPr>
      </w:pPr>
    </w:p>
    <w:p w14:paraId="7C5EE3EB" w14:textId="08FE3067" w:rsidR="00497EBC" w:rsidRPr="00AA0CEE" w:rsidRDefault="00304E09" w:rsidP="00907689">
      <w:pPr>
        <w:spacing w:after="0" w:line="240" w:lineRule="auto"/>
        <w:rPr>
          <w:rFonts w:ascii="Arial" w:hAnsi="Arial" w:cs="Arial"/>
          <w:b/>
          <w:sz w:val="24"/>
          <w:szCs w:val="24"/>
        </w:rPr>
      </w:pPr>
      <w:r w:rsidRPr="00AA0CEE">
        <w:rPr>
          <w:rFonts w:ascii="Arial" w:hAnsi="Arial" w:cs="Arial"/>
          <w:b/>
          <w:sz w:val="24"/>
          <w:szCs w:val="24"/>
        </w:rPr>
        <w:t xml:space="preserve">Figure </w:t>
      </w:r>
      <w:r w:rsidR="00877D26" w:rsidRPr="00AA0CEE">
        <w:rPr>
          <w:rFonts w:ascii="Arial" w:hAnsi="Arial" w:cs="Arial"/>
          <w:b/>
          <w:sz w:val="24"/>
          <w:szCs w:val="24"/>
        </w:rPr>
        <w:t>11</w:t>
      </w:r>
      <w:r w:rsidR="00DD200F">
        <w:rPr>
          <w:rFonts w:ascii="Arial" w:hAnsi="Arial" w:cs="Arial"/>
          <w:b/>
          <w:sz w:val="24"/>
          <w:szCs w:val="24"/>
        </w:rPr>
        <w:t xml:space="preserve">: </w:t>
      </w:r>
      <w:r w:rsidRPr="00AA0CEE">
        <w:rPr>
          <w:rFonts w:ascii="Arial" w:hAnsi="Arial" w:cs="Arial"/>
          <w:b/>
          <w:sz w:val="24"/>
          <w:szCs w:val="24"/>
        </w:rPr>
        <w:t xml:space="preserve"> </w:t>
      </w:r>
      <w:r w:rsidR="00D13BBB" w:rsidRPr="00AA0CEE">
        <w:rPr>
          <w:rFonts w:ascii="Arial" w:hAnsi="Arial" w:cs="Arial"/>
          <w:b/>
          <w:sz w:val="24"/>
          <w:szCs w:val="24"/>
        </w:rPr>
        <w:t>R</w:t>
      </w:r>
      <w:r w:rsidRPr="00AA0CEE">
        <w:rPr>
          <w:rFonts w:ascii="Arial" w:hAnsi="Arial" w:cs="Arial"/>
          <w:b/>
          <w:sz w:val="24"/>
          <w:szCs w:val="24"/>
        </w:rPr>
        <w:t xml:space="preserve">ubella </w:t>
      </w:r>
      <w:r w:rsidR="006803A7" w:rsidRPr="00AA0CEE">
        <w:rPr>
          <w:rFonts w:ascii="Arial" w:hAnsi="Arial" w:cs="Arial"/>
          <w:b/>
          <w:sz w:val="24"/>
          <w:szCs w:val="24"/>
        </w:rPr>
        <w:t xml:space="preserve">susceptibility </w:t>
      </w:r>
      <w:r w:rsidRPr="00AA0CEE">
        <w:rPr>
          <w:rFonts w:ascii="Arial" w:hAnsi="Arial" w:cs="Arial"/>
          <w:b/>
          <w:sz w:val="24"/>
          <w:szCs w:val="24"/>
        </w:rPr>
        <w:t>and MMR vaccination data 202</w:t>
      </w:r>
      <w:r w:rsidR="008B1EE2" w:rsidRPr="00AA0CEE">
        <w:rPr>
          <w:rFonts w:ascii="Arial" w:hAnsi="Arial" w:cs="Arial"/>
          <w:b/>
          <w:sz w:val="24"/>
          <w:szCs w:val="24"/>
        </w:rPr>
        <w:t>1/2022</w:t>
      </w:r>
    </w:p>
    <w:p w14:paraId="28FDD888" w14:textId="77777777" w:rsidR="00907689" w:rsidRPr="00907689" w:rsidRDefault="00907689" w:rsidP="00907689">
      <w:pPr>
        <w:spacing w:after="0" w:line="240" w:lineRule="auto"/>
        <w:rPr>
          <w:rFonts w:ascii="Arial" w:hAnsi="Arial" w:cs="Arial"/>
          <w:b/>
          <w:color w:val="0070C0"/>
          <w:sz w:val="24"/>
          <w:szCs w:val="24"/>
        </w:rPr>
      </w:pPr>
    </w:p>
    <w:p w14:paraId="7E4D58CE" w14:textId="77777777" w:rsidR="00D45D52" w:rsidRDefault="00327C14" w:rsidP="006C2C0B">
      <w:pPr>
        <w:spacing w:after="0" w:line="240" w:lineRule="auto"/>
        <w:rPr>
          <w:rFonts w:ascii="Arial" w:hAnsi="Arial" w:cs="Arial"/>
          <w:b/>
          <w:color w:val="0070C0"/>
        </w:rPr>
      </w:pPr>
      <w:r>
        <w:rPr>
          <w:noProof/>
        </w:rPr>
        <w:drawing>
          <wp:inline distT="0" distB="0" distL="0" distR="0" wp14:anchorId="7E37657A" wp14:editId="358D7001">
            <wp:extent cx="5731510" cy="3552825"/>
            <wp:effectExtent l="0" t="0" r="2540" b="9525"/>
            <wp:docPr id="18" name="Chart 18" descr="Figure 11 is a bar graph showing the rubella data for 2021/2022. It shows that 22.8% of women who delivered in that period were non-immune to rubella, 45.8% took the MMR vaccination after delivery, 7.7% provided evidence of their MMR vaccination history, 31.3% declined MMR, 14.4% deferred the MMR and 0.3% had contra-indications to it.">
              <a:extLst xmlns:a="http://schemas.openxmlformats.org/drawingml/2006/main">
                <a:ext uri="{FF2B5EF4-FFF2-40B4-BE49-F238E27FC236}">
                  <a16:creationId xmlns:a16="http://schemas.microsoft.com/office/drawing/2014/main" id="{4394F04B-AB49-4B36-9242-2E72EB1153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42936CE" w14:textId="04B8AB42" w:rsidR="00163CCE" w:rsidRPr="00D45D52" w:rsidRDefault="00163CCE" w:rsidP="00D45D52">
      <w:pPr>
        <w:pStyle w:val="Heading1"/>
        <w:numPr>
          <w:ilvl w:val="1"/>
          <w:numId w:val="93"/>
        </w:numPr>
        <w:ind w:left="0" w:firstLine="0"/>
        <w:rPr>
          <w:rFonts w:ascii="Arial" w:hAnsi="Arial" w:cs="Arial"/>
          <w:b/>
          <w:color w:val="0070C0"/>
        </w:rPr>
      </w:pPr>
      <w:bookmarkStart w:id="20" w:name="_Toc210912334"/>
      <w:r w:rsidRPr="00D45D52">
        <w:rPr>
          <w:rFonts w:ascii="Arial" w:hAnsi="Arial" w:cs="Arial"/>
          <w:b/>
          <w:color w:val="0070C0"/>
        </w:rPr>
        <w:t>Trend data</w:t>
      </w:r>
      <w:bookmarkEnd w:id="20"/>
      <w:r w:rsidRPr="00D45D52">
        <w:rPr>
          <w:rFonts w:ascii="Arial" w:hAnsi="Arial" w:cs="Arial"/>
          <w:b/>
          <w:color w:val="0070C0"/>
        </w:rPr>
        <w:t xml:space="preserve"> </w:t>
      </w:r>
    </w:p>
    <w:p w14:paraId="0970FB96" w14:textId="77777777" w:rsidR="00080099" w:rsidRPr="00080099" w:rsidRDefault="00080099" w:rsidP="00080099">
      <w:pPr>
        <w:spacing w:after="0" w:line="240" w:lineRule="auto"/>
      </w:pPr>
    </w:p>
    <w:p w14:paraId="55488284" w14:textId="7927FCD4" w:rsidR="00D45D52" w:rsidRPr="00D45D52" w:rsidRDefault="00D45D52" w:rsidP="00D45D52">
      <w:pPr>
        <w:pStyle w:val="Heading2"/>
        <w:numPr>
          <w:ilvl w:val="1"/>
          <w:numId w:val="93"/>
        </w:numPr>
        <w:ind w:left="0" w:firstLine="0"/>
        <w:rPr>
          <w:rFonts w:ascii="Arial" w:hAnsi="Arial" w:cs="Arial"/>
          <w:b/>
          <w:color w:val="0070C0"/>
          <w:sz w:val="28"/>
          <w:szCs w:val="28"/>
        </w:rPr>
      </w:pPr>
      <w:bookmarkStart w:id="21" w:name="_Toc210912335"/>
      <w:r w:rsidRPr="00D45D52">
        <w:rPr>
          <w:rFonts w:ascii="Arial" w:hAnsi="Arial" w:cs="Arial"/>
          <w:b/>
          <w:color w:val="0070C0"/>
          <w:sz w:val="28"/>
          <w:szCs w:val="28"/>
        </w:rPr>
        <w:t>Infection rates</w:t>
      </w:r>
      <w:bookmarkEnd w:id="21"/>
    </w:p>
    <w:p w14:paraId="6D9E9D20" w14:textId="77777777" w:rsidR="00A767A4" w:rsidRPr="006E2B62" w:rsidRDefault="00A767A4" w:rsidP="006E2B62">
      <w:pPr>
        <w:spacing w:after="0" w:line="240" w:lineRule="auto"/>
      </w:pPr>
    </w:p>
    <w:p w14:paraId="3422B427" w14:textId="0E8AE794" w:rsidR="00570A61" w:rsidRDefault="00570A61" w:rsidP="00570A61">
      <w:pPr>
        <w:rPr>
          <w:rFonts w:ascii="Arial" w:hAnsi="Arial" w:cs="Arial"/>
          <w:sz w:val="24"/>
          <w:szCs w:val="24"/>
        </w:rPr>
      </w:pPr>
      <w:r w:rsidRPr="006E2B62">
        <w:rPr>
          <w:rFonts w:ascii="Arial" w:hAnsi="Arial" w:cs="Arial"/>
          <w:sz w:val="24"/>
          <w:szCs w:val="24"/>
        </w:rPr>
        <w:t>56 women out of 21,309 screened positive for one of the three infections which equates to a rate of 2.63 per 1,000 women screened.</w:t>
      </w:r>
      <w:r w:rsidR="00F24EA0">
        <w:rPr>
          <w:rFonts w:ascii="Arial" w:hAnsi="Arial" w:cs="Arial"/>
          <w:sz w:val="24"/>
          <w:szCs w:val="24"/>
        </w:rPr>
        <w:t xml:space="preserve"> Figure </w:t>
      </w:r>
      <w:r w:rsidR="00A01201">
        <w:rPr>
          <w:rFonts w:ascii="Arial" w:hAnsi="Arial" w:cs="Arial"/>
          <w:sz w:val="24"/>
          <w:szCs w:val="24"/>
        </w:rPr>
        <w:t>12</w:t>
      </w:r>
      <w:r w:rsidR="00F24EA0">
        <w:rPr>
          <w:rFonts w:ascii="Arial" w:hAnsi="Arial" w:cs="Arial"/>
          <w:sz w:val="24"/>
          <w:szCs w:val="24"/>
        </w:rPr>
        <w:t xml:space="preserve"> below shows the </w:t>
      </w:r>
      <w:r w:rsidR="00F24EA0">
        <w:rPr>
          <w:rFonts w:ascii="Arial" w:hAnsi="Arial" w:cs="Arial"/>
          <w:sz w:val="24"/>
          <w:szCs w:val="24"/>
        </w:rPr>
        <w:lastRenderedPageBreak/>
        <w:t xml:space="preserve">individual trend rates for each infection and </w:t>
      </w:r>
      <w:r w:rsidR="00A01201">
        <w:rPr>
          <w:rFonts w:ascii="Arial" w:hAnsi="Arial" w:cs="Arial"/>
          <w:sz w:val="24"/>
          <w:szCs w:val="24"/>
        </w:rPr>
        <w:t>the</w:t>
      </w:r>
      <w:r w:rsidR="00060894">
        <w:rPr>
          <w:rFonts w:ascii="Arial" w:hAnsi="Arial" w:cs="Arial"/>
          <w:sz w:val="24"/>
          <w:szCs w:val="24"/>
        </w:rPr>
        <w:t xml:space="preserve"> slight fluctuations in the rates over the last five years</w:t>
      </w:r>
      <w:r w:rsidR="00A01201">
        <w:rPr>
          <w:rFonts w:ascii="Arial" w:hAnsi="Arial" w:cs="Arial"/>
          <w:sz w:val="24"/>
          <w:szCs w:val="24"/>
        </w:rPr>
        <w:t>,</w:t>
      </w:r>
      <w:r w:rsidR="00060894">
        <w:rPr>
          <w:rFonts w:ascii="Arial" w:hAnsi="Arial" w:cs="Arial"/>
          <w:sz w:val="24"/>
          <w:szCs w:val="24"/>
        </w:rPr>
        <w:t xml:space="preserve"> with</w:t>
      </w:r>
      <w:r w:rsidR="00F24EA0">
        <w:rPr>
          <w:rFonts w:ascii="Arial" w:hAnsi="Arial" w:cs="Arial"/>
          <w:sz w:val="24"/>
          <w:szCs w:val="24"/>
        </w:rPr>
        <w:t xml:space="preserve"> </w:t>
      </w:r>
      <w:r w:rsidR="00877D26">
        <w:rPr>
          <w:rFonts w:ascii="Arial" w:hAnsi="Arial" w:cs="Arial"/>
          <w:sz w:val="24"/>
          <w:szCs w:val="24"/>
        </w:rPr>
        <w:t xml:space="preserve">rates increasing slightly </w:t>
      </w:r>
      <w:r w:rsidR="00060894">
        <w:rPr>
          <w:rFonts w:ascii="Arial" w:hAnsi="Arial" w:cs="Arial"/>
          <w:sz w:val="24"/>
          <w:szCs w:val="24"/>
        </w:rPr>
        <w:t>for all three infections</w:t>
      </w:r>
      <w:r w:rsidR="008251D3">
        <w:rPr>
          <w:rFonts w:ascii="Arial" w:hAnsi="Arial" w:cs="Arial"/>
          <w:sz w:val="24"/>
          <w:szCs w:val="24"/>
        </w:rPr>
        <w:t xml:space="preserve"> </w:t>
      </w:r>
      <w:r w:rsidR="00877D26">
        <w:rPr>
          <w:rFonts w:ascii="Arial" w:hAnsi="Arial" w:cs="Arial"/>
          <w:sz w:val="24"/>
          <w:szCs w:val="24"/>
        </w:rPr>
        <w:t>in</w:t>
      </w:r>
      <w:r w:rsidR="00060894">
        <w:rPr>
          <w:rFonts w:ascii="Arial" w:hAnsi="Arial" w:cs="Arial"/>
          <w:sz w:val="24"/>
          <w:szCs w:val="24"/>
        </w:rPr>
        <w:t xml:space="preserve"> 202</w:t>
      </w:r>
      <w:r w:rsidR="00877D26">
        <w:rPr>
          <w:rFonts w:ascii="Arial" w:hAnsi="Arial" w:cs="Arial"/>
          <w:sz w:val="24"/>
          <w:szCs w:val="24"/>
        </w:rPr>
        <w:t>1</w:t>
      </w:r>
      <w:r w:rsidR="00060894">
        <w:rPr>
          <w:rFonts w:ascii="Arial" w:hAnsi="Arial" w:cs="Arial"/>
          <w:sz w:val="24"/>
          <w:szCs w:val="24"/>
        </w:rPr>
        <w:t>/202</w:t>
      </w:r>
      <w:r w:rsidR="00877D26">
        <w:rPr>
          <w:rFonts w:ascii="Arial" w:hAnsi="Arial" w:cs="Arial"/>
          <w:sz w:val="24"/>
          <w:szCs w:val="24"/>
        </w:rPr>
        <w:t>2</w:t>
      </w:r>
      <w:r w:rsidR="00060894">
        <w:rPr>
          <w:rFonts w:ascii="Arial" w:hAnsi="Arial" w:cs="Arial"/>
          <w:sz w:val="24"/>
          <w:szCs w:val="24"/>
        </w:rPr>
        <w:t>.</w:t>
      </w:r>
    </w:p>
    <w:p w14:paraId="4925753B" w14:textId="01E2CECB" w:rsidR="00757308" w:rsidRPr="00AA0CEE" w:rsidRDefault="00757308" w:rsidP="00757308">
      <w:pPr>
        <w:rPr>
          <w:rFonts w:ascii="Arial" w:hAnsi="Arial" w:cs="Arial"/>
          <w:b/>
          <w:sz w:val="24"/>
          <w:szCs w:val="24"/>
        </w:rPr>
      </w:pPr>
      <w:r w:rsidRPr="00AA0CEE">
        <w:rPr>
          <w:rFonts w:ascii="Arial" w:hAnsi="Arial" w:cs="Arial"/>
          <w:b/>
          <w:sz w:val="24"/>
          <w:szCs w:val="24"/>
        </w:rPr>
        <w:t xml:space="preserve">Figure </w:t>
      </w:r>
      <w:r w:rsidR="00A01201">
        <w:rPr>
          <w:rFonts w:ascii="Arial" w:hAnsi="Arial" w:cs="Arial"/>
          <w:b/>
          <w:sz w:val="24"/>
          <w:szCs w:val="24"/>
        </w:rPr>
        <w:t xml:space="preserve">12: </w:t>
      </w:r>
      <w:r w:rsidRPr="00AA0CEE">
        <w:rPr>
          <w:rFonts w:ascii="Arial" w:hAnsi="Arial" w:cs="Arial"/>
          <w:b/>
          <w:sz w:val="24"/>
          <w:szCs w:val="24"/>
        </w:rPr>
        <w:t xml:space="preserve"> </w:t>
      </w:r>
      <w:r w:rsidR="00367D52" w:rsidRPr="00AA0CEE">
        <w:rPr>
          <w:rFonts w:ascii="Arial" w:hAnsi="Arial" w:cs="Arial"/>
          <w:b/>
          <w:sz w:val="24"/>
          <w:szCs w:val="24"/>
        </w:rPr>
        <w:t>Antenatal infection rates, for HIV, hepatitis B and syphilis in Northern Ireland from, 2017/2022.</w:t>
      </w:r>
    </w:p>
    <w:p w14:paraId="0CEC3850" w14:textId="7DC8DEC3" w:rsidR="00F24EA0" w:rsidRDefault="00060894" w:rsidP="004B0A60">
      <w:pPr>
        <w:spacing w:after="0" w:line="240" w:lineRule="auto"/>
        <w:rPr>
          <w:rFonts w:ascii="Arial" w:hAnsi="Arial" w:cs="Arial"/>
          <w:sz w:val="24"/>
          <w:szCs w:val="24"/>
        </w:rPr>
      </w:pPr>
      <w:r>
        <w:rPr>
          <w:noProof/>
        </w:rPr>
        <w:drawing>
          <wp:inline distT="0" distB="0" distL="0" distR="0" wp14:anchorId="12B1461C" wp14:editId="18B2BD5C">
            <wp:extent cx="5610225" cy="2743200"/>
            <wp:effectExtent l="0" t="0" r="9525" b="0"/>
            <wp:docPr id="23" name="Chart 23" descr="Figure 12 is a line graph showing the infections rates for HIV, hepatitis B and syphilis over the last 5 years as described previously.">
              <a:extLst xmlns:a="http://schemas.openxmlformats.org/drawingml/2006/main">
                <a:ext uri="{FF2B5EF4-FFF2-40B4-BE49-F238E27FC236}">
                  <a16:creationId xmlns:a16="http://schemas.microsoft.com/office/drawing/2014/main" id="{2F301B1F-9C87-4DD5-B58C-7F03975B8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16E9C2" w14:textId="0BCDF939" w:rsidR="00A01201" w:rsidRDefault="00A01201" w:rsidP="004B0A60">
      <w:pPr>
        <w:spacing w:after="0" w:line="240" w:lineRule="auto"/>
        <w:rPr>
          <w:rFonts w:ascii="Arial" w:hAnsi="Arial" w:cs="Arial"/>
          <w:sz w:val="24"/>
          <w:szCs w:val="24"/>
        </w:rPr>
      </w:pPr>
    </w:p>
    <w:p w14:paraId="1AD5141E" w14:textId="2D18A4EC" w:rsidR="008251D3" w:rsidRPr="00EB7369" w:rsidRDefault="008251D3" w:rsidP="00080099">
      <w:pPr>
        <w:pStyle w:val="Heading2"/>
        <w:numPr>
          <w:ilvl w:val="1"/>
          <w:numId w:val="87"/>
        </w:numPr>
        <w:ind w:left="0" w:firstLine="0"/>
        <w:rPr>
          <w:rFonts w:ascii="Arial" w:hAnsi="Arial" w:cs="Arial"/>
          <w:b/>
          <w:color w:val="0070C0"/>
          <w:sz w:val="28"/>
          <w:szCs w:val="28"/>
        </w:rPr>
      </w:pPr>
      <w:bookmarkStart w:id="22" w:name="_Toc210912336"/>
      <w:r w:rsidRPr="00EB7369">
        <w:rPr>
          <w:rFonts w:ascii="Arial" w:hAnsi="Arial" w:cs="Arial"/>
          <w:b/>
          <w:color w:val="0070C0"/>
          <w:sz w:val="28"/>
          <w:szCs w:val="28"/>
        </w:rPr>
        <w:t>Rubella susceptibility rates</w:t>
      </w:r>
      <w:bookmarkEnd w:id="22"/>
    </w:p>
    <w:p w14:paraId="6A43FCBC" w14:textId="77777777" w:rsidR="008251D3" w:rsidRPr="00757308" w:rsidRDefault="008251D3" w:rsidP="004B0A60">
      <w:pPr>
        <w:spacing w:after="0" w:line="240" w:lineRule="auto"/>
        <w:rPr>
          <w:rFonts w:ascii="Arial" w:hAnsi="Arial" w:cs="Arial"/>
          <w:b/>
          <w:color w:val="0070C0"/>
          <w:sz w:val="24"/>
          <w:szCs w:val="24"/>
        </w:rPr>
      </w:pPr>
    </w:p>
    <w:p w14:paraId="14FFFF7B" w14:textId="7523F3CC" w:rsidR="002B128A" w:rsidRPr="00AA0CEE" w:rsidRDefault="0054552F" w:rsidP="004B0A60">
      <w:pPr>
        <w:spacing w:after="0" w:line="240" w:lineRule="auto"/>
        <w:rPr>
          <w:rFonts w:ascii="Arial" w:hAnsi="Arial" w:cs="Arial"/>
          <w:b/>
          <w:sz w:val="24"/>
          <w:szCs w:val="24"/>
        </w:rPr>
      </w:pPr>
      <w:r w:rsidRPr="00AA0CEE">
        <w:rPr>
          <w:rFonts w:ascii="Arial" w:hAnsi="Arial" w:cs="Arial"/>
          <w:b/>
          <w:sz w:val="24"/>
          <w:szCs w:val="24"/>
        </w:rPr>
        <w:t xml:space="preserve">Figure </w:t>
      </w:r>
      <w:r w:rsidR="000E2561" w:rsidRPr="00AA0CEE">
        <w:rPr>
          <w:rFonts w:ascii="Arial" w:hAnsi="Arial" w:cs="Arial"/>
          <w:b/>
          <w:sz w:val="24"/>
          <w:szCs w:val="24"/>
        </w:rPr>
        <w:t>1</w:t>
      </w:r>
      <w:r w:rsidR="00A01201" w:rsidRPr="00AA0CEE">
        <w:rPr>
          <w:rFonts w:ascii="Arial" w:hAnsi="Arial" w:cs="Arial"/>
          <w:b/>
          <w:sz w:val="24"/>
          <w:szCs w:val="24"/>
        </w:rPr>
        <w:t>3</w:t>
      </w:r>
      <w:r w:rsidR="00353A19" w:rsidRPr="00AA0CEE">
        <w:rPr>
          <w:rFonts w:ascii="Arial" w:hAnsi="Arial" w:cs="Arial"/>
          <w:b/>
          <w:sz w:val="24"/>
          <w:szCs w:val="24"/>
        </w:rPr>
        <w:t xml:space="preserve"> </w:t>
      </w:r>
      <w:r w:rsidR="00D37E07" w:rsidRPr="00AA0CEE">
        <w:rPr>
          <w:rFonts w:ascii="Arial" w:hAnsi="Arial" w:cs="Arial"/>
          <w:b/>
          <w:sz w:val="24"/>
          <w:szCs w:val="24"/>
        </w:rPr>
        <w:t>-</w:t>
      </w:r>
      <w:r w:rsidRPr="00AA0CEE">
        <w:rPr>
          <w:rFonts w:ascii="Arial" w:hAnsi="Arial" w:cs="Arial"/>
          <w:b/>
          <w:sz w:val="24"/>
          <w:szCs w:val="24"/>
        </w:rPr>
        <w:t xml:space="preserve"> </w:t>
      </w:r>
      <w:r w:rsidR="002B128A" w:rsidRPr="00AA0CEE">
        <w:rPr>
          <w:rFonts w:ascii="Arial" w:hAnsi="Arial" w:cs="Arial"/>
          <w:b/>
          <w:sz w:val="24"/>
          <w:szCs w:val="24"/>
        </w:rPr>
        <w:t>Rubella</w:t>
      </w:r>
      <w:r w:rsidRPr="00AA0CEE">
        <w:rPr>
          <w:rFonts w:ascii="Arial" w:hAnsi="Arial" w:cs="Arial"/>
          <w:b/>
          <w:sz w:val="24"/>
          <w:szCs w:val="24"/>
        </w:rPr>
        <w:t xml:space="preserve"> susceptibility at booking</w:t>
      </w:r>
      <w:r w:rsidR="002B128A" w:rsidRPr="00AA0CEE">
        <w:rPr>
          <w:rFonts w:ascii="Arial" w:hAnsi="Arial" w:cs="Arial"/>
          <w:b/>
          <w:sz w:val="24"/>
          <w:szCs w:val="24"/>
        </w:rPr>
        <w:t xml:space="preserve"> trend data</w:t>
      </w:r>
    </w:p>
    <w:p w14:paraId="502D8054" w14:textId="77777777" w:rsidR="007C44BB" w:rsidRPr="00006CC8" w:rsidRDefault="007C44BB" w:rsidP="00213C14">
      <w:pPr>
        <w:autoSpaceDE w:val="0"/>
        <w:autoSpaceDN w:val="0"/>
        <w:spacing w:after="0" w:line="240" w:lineRule="auto"/>
        <w:rPr>
          <w:rStyle w:val="Heading1Char"/>
          <w:rFonts w:ascii="Arial" w:eastAsiaTheme="minorHAnsi" w:hAnsi="Arial" w:cs="Arial"/>
          <w:b/>
          <w:color w:val="0070C0"/>
          <w:sz w:val="24"/>
          <w:szCs w:val="24"/>
        </w:rPr>
      </w:pPr>
    </w:p>
    <w:p w14:paraId="0589D646" w14:textId="18500B05" w:rsidR="00702873" w:rsidRDefault="00B05068" w:rsidP="00006CC8">
      <w:pPr>
        <w:autoSpaceDE w:val="0"/>
        <w:autoSpaceDN w:val="0"/>
        <w:spacing w:after="0" w:line="240" w:lineRule="auto"/>
        <w:rPr>
          <w:rStyle w:val="Heading1Char"/>
          <w:rFonts w:ascii="Arial" w:eastAsiaTheme="minorHAnsi" w:hAnsi="Arial" w:cs="Arial"/>
          <w:b/>
          <w:color w:val="0070C0"/>
          <w:sz w:val="24"/>
          <w:szCs w:val="24"/>
        </w:rPr>
      </w:pPr>
      <w:r>
        <w:rPr>
          <w:noProof/>
        </w:rPr>
        <w:drawing>
          <wp:inline distT="0" distB="0" distL="0" distR="0" wp14:anchorId="6F31C392" wp14:editId="2BD176E5">
            <wp:extent cx="5476875" cy="2390775"/>
            <wp:effectExtent l="0" t="0" r="9525" b="9525"/>
            <wp:docPr id="10" name="Chart 10" descr="Figure 13 is a bar graph showing the rubella susceptibility rates at booking over the last five years. It shows a rise from 19.53% in 2017/2018 to 22.96% in 2021/2022.">
              <a:extLst xmlns:a="http://schemas.openxmlformats.org/drawingml/2006/main">
                <a:ext uri="{FF2B5EF4-FFF2-40B4-BE49-F238E27FC236}">
                  <a16:creationId xmlns:a16="http://schemas.microsoft.com/office/drawing/2014/main" id="{6C924013-D0D5-4B7B-86F7-F7C25C36A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1C38F70" w14:textId="77777777" w:rsidR="00006CC8" w:rsidRPr="00006CC8" w:rsidRDefault="00006CC8" w:rsidP="00213C14">
      <w:pPr>
        <w:autoSpaceDE w:val="0"/>
        <w:autoSpaceDN w:val="0"/>
        <w:spacing w:after="0" w:line="240" w:lineRule="auto"/>
        <w:rPr>
          <w:rStyle w:val="Heading1Char"/>
          <w:rFonts w:ascii="Arial" w:eastAsiaTheme="minorHAnsi" w:hAnsi="Arial" w:cs="Arial"/>
          <w:b/>
          <w:color w:val="0070C0"/>
          <w:sz w:val="24"/>
          <w:szCs w:val="24"/>
        </w:rPr>
      </w:pPr>
    </w:p>
    <w:p w14:paraId="63539420" w14:textId="77777777" w:rsidR="00080099" w:rsidRDefault="001B4E2A" w:rsidP="001B4E2A">
      <w:pPr>
        <w:rPr>
          <w:rFonts w:ascii="Arial" w:hAnsi="Arial" w:cs="Arial"/>
          <w:sz w:val="24"/>
          <w:szCs w:val="24"/>
        </w:rPr>
      </w:pPr>
      <w:r>
        <w:rPr>
          <w:rFonts w:ascii="Arial" w:hAnsi="Arial" w:cs="Arial"/>
          <w:sz w:val="24"/>
          <w:szCs w:val="24"/>
        </w:rPr>
        <w:t>The number of women screened susceptible to rubella in the last 5 years has seen a very gradual increase. This may be due to an increase in the number</w:t>
      </w:r>
      <w:r w:rsidR="00877D26">
        <w:rPr>
          <w:rFonts w:ascii="Arial" w:hAnsi="Arial" w:cs="Arial"/>
          <w:sz w:val="24"/>
          <w:szCs w:val="24"/>
        </w:rPr>
        <w:t xml:space="preserve"> </w:t>
      </w:r>
      <w:r w:rsidR="008919DD">
        <w:rPr>
          <w:rFonts w:ascii="Arial" w:hAnsi="Arial" w:cs="Arial"/>
          <w:sz w:val="24"/>
          <w:szCs w:val="24"/>
        </w:rPr>
        <w:t>of women moving into</w:t>
      </w:r>
      <w:r>
        <w:rPr>
          <w:rFonts w:ascii="Arial" w:hAnsi="Arial" w:cs="Arial"/>
          <w:sz w:val="24"/>
          <w:szCs w:val="24"/>
        </w:rPr>
        <w:t xml:space="preserve"> Northern Ireland who </w:t>
      </w:r>
      <w:r w:rsidR="00B45953">
        <w:rPr>
          <w:rFonts w:ascii="Arial" w:hAnsi="Arial" w:cs="Arial"/>
          <w:sz w:val="24"/>
          <w:szCs w:val="24"/>
        </w:rPr>
        <w:t>may</w:t>
      </w:r>
      <w:r>
        <w:rPr>
          <w:rFonts w:ascii="Arial" w:hAnsi="Arial" w:cs="Arial"/>
          <w:sz w:val="24"/>
          <w:szCs w:val="24"/>
        </w:rPr>
        <w:t xml:space="preserve"> not been vaccinated with MMR. </w:t>
      </w:r>
    </w:p>
    <w:p w14:paraId="6BBD40F7" w14:textId="6DAF361A" w:rsidR="00080099" w:rsidRPr="00080099" w:rsidRDefault="00080099" w:rsidP="00080099">
      <w:pPr>
        <w:pStyle w:val="Heading2"/>
        <w:numPr>
          <w:ilvl w:val="1"/>
          <w:numId w:val="87"/>
        </w:numPr>
        <w:ind w:left="0" w:firstLine="0"/>
        <w:rPr>
          <w:rFonts w:ascii="Arial" w:hAnsi="Arial" w:cs="Arial"/>
          <w:b/>
          <w:color w:val="0070C0"/>
          <w:sz w:val="28"/>
          <w:szCs w:val="28"/>
        </w:rPr>
      </w:pPr>
      <w:bookmarkStart w:id="23" w:name="_Toc210912337"/>
      <w:r w:rsidRPr="00080099">
        <w:rPr>
          <w:rFonts w:ascii="Arial" w:hAnsi="Arial" w:cs="Arial"/>
          <w:b/>
          <w:color w:val="0070C0"/>
          <w:sz w:val="28"/>
          <w:szCs w:val="28"/>
        </w:rPr>
        <w:t>Ethnicity trends</w:t>
      </w:r>
      <w:bookmarkEnd w:id="23"/>
      <w:r w:rsidRPr="00080099">
        <w:rPr>
          <w:rFonts w:ascii="Arial" w:hAnsi="Arial" w:cs="Arial"/>
          <w:b/>
          <w:color w:val="0070C0"/>
          <w:sz w:val="28"/>
          <w:szCs w:val="28"/>
        </w:rPr>
        <w:t xml:space="preserve"> </w:t>
      </w:r>
    </w:p>
    <w:p w14:paraId="6BF56C08" w14:textId="6B7B140E" w:rsidR="001B4E2A" w:rsidRDefault="001B4E2A" w:rsidP="001B4E2A">
      <w:pPr>
        <w:rPr>
          <w:rFonts w:ascii="Arial" w:hAnsi="Arial" w:cs="Arial"/>
          <w:sz w:val="24"/>
          <w:szCs w:val="24"/>
        </w:rPr>
      </w:pPr>
      <w:r>
        <w:rPr>
          <w:rFonts w:ascii="Arial" w:hAnsi="Arial" w:cs="Arial"/>
          <w:sz w:val="24"/>
          <w:szCs w:val="24"/>
        </w:rPr>
        <w:t>See below for details on ethnicity trends over the last five years.</w:t>
      </w:r>
    </w:p>
    <w:p w14:paraId="32D99D43" w14:textId="77777777" w:rsidR="00186BB4" w:rsidRDefault="00186BB4" w:rsidP="008E2B93">
      <w:pPr>
        <w:spacing w:after="0" w:line="240" w:lineRule="auto"/>
        <w:rPr>
          <w:rFonts w:ascii="Arial" w:hAnsi="Arial" w:cs="Arial"/>
          <w:b/>
          <w:sz w:val="24"/>
          <w:szCs w:val="24"/>
        </w:rPr>
      </w:pPr>
    </w:p>
    <w:p w14:paraId="4D1FB2CB" w14:textId="0F9A7079" w:rsidR="001B4E2A" w:rsidRPr="00AA0CEE" w:rsidRDefault="001B4E2A" w:rsidP="008E2B93">
      <w:pPr>
        <w:spacing w:after="0" w:line="240" w:lineRule="auto"/>
        <w:rPr>
          <w:rFonts w:ascii="Arial" w:hAnsi="Arial" w:cs="Arial"/>
          <w:b/>
          <w:sz w:val="24"/>
          <w:szCs w:val="24"/>
        </w:rPr>
      </w:pPr>
      <w:r w:rsidRPr="00AA0CEE">
        <w:rPr>
          <w:rFonts w:ascii="Arial" w:hAnsi="Arial" w:cs="Arial"/>
          <w:b/>
          <w:sz w:val="24"/>
          <w:szCs w:val="24"/>
        </w:rPr>
        <w:lastRenderedPageBreak/>
        <w:t xml:space="preserve">Figure </w:t>
      </w:r>
      <w:r w:rsidR="000E2561" w:rsidRPr="00AA0CEE">
        <w:rPr>
          <w:rFonts w:ascii="Arial" w:hAnsi="Arial" w:cs="Arial"/>
          <w:b/>
          <w:sz w:val="24"/>
          <w:szCs w:val="24"/>
        </w:rPr>
        <w:t>1</w:t>
      </w:r>
      <w:r w:rsidR="00A01201" w:rsidRPr="00AA0CEE">
        <w:rPr>
          <w:rFonts w:ascii="Arial" w:hAnsi="Arial" w:cs="Arial"/>
          <w:b/>
          <w:sz w:val="24"/>
          <w:szCs w:val="24"/>
        </w:rPr>
        <w:t>4</w:t>
      </w:r>
      <w:r w:rsidR="00D37E07" w:rsidRPr="00AA0CEE">
        <w:rPr>
          <w:rFonts w:ascii="Arial" w:hAnsi="Arial" w:cs="Arial"/>
          <w:b/>
          <w:sz w:val="24"/>
          <w:szCs w:val="24"/>
        </w:rPr>
        <w:t xml:space="preserve"> - </w:t>
      </w:r>
      <w:r w:rsidRPr="00AA0CEE">
        <w:rPr>
          <w:rFonts w:ascii="Arial" w:hAnsi="Arial" w:cs="Arial"/>
          <w:b/>
          <w:sz w:val="24"/>
          <w:szCs w:val="24"/>
        </w:rPr>
        <w:t>Ethnic</w:t>
      </w:r>
      <w:r w:rsidR="00576D62" w:rsidRPr="00AA0CEE">
        <w:rPr>
          <w:rFonts w:ascii="Arial" w:hAnsi="Arial" w:cs="Arial"/>
          <w:b/>
          <w:sz w:val="24"/>
          <w:szCs w:val="24"/>
        </w:rPr>
        <w:t>ity</w:t>
      </w:r>
      <w:r w:rsidRPr="00AA0CEE">
        <w:rPr>
          <w:rFonts w:ascii="Arial" w:hAnsi="Arial" w:cs="Arial"/>
          <w:b/>
          <w:sz w:val="24"/>
          <w:szCs w:val="24"/>
        </w:rPr>
        <w:t xml:space="preserve"> of women booking for maternity services </w:t>
      </w:r>
    </w:p>
    <w:p w14:paraId="5177BBC2" w14:textId="0A16C9A8"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22F3729F" w14:textId="72AD8786"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r>
        <w:rPr>
          <w:noProof/>
        </w:rPr>
        <w:drawing>
          <wp:inline distT="0" distB="0" distL="0" distR="0" wp14:anchorId="06351CD0" wp14:editId="5552FD7F">
            <wp:extent cx="5610225" cy="2962275"/>
            <wp:effectExtent l="0" t="0" r="9525" b="9525"/>
            <wp:docPr id="12" name="Chart 12" descr="Figure 14 is a bar graph showing the ethnicity of women booking for maternity services over the last 5 years. It shows that in 2017/2028 there were 864 women with a non-white ethnicity, whilst in 2021/2022 there were 1,198 women with a non-white ethnicity.">
              <a:extLst xmlns:a="http://schemas.openxmlformats.org/drawingml/2006/main">
                <a:ext uri="{FF2B5EF4-FFF2-40B4-BE49-F238E27FC236}">
                  <a16:creationId xmlns:a16="http://schemas.microsoft.com/office/drawing/2014/main" id="{62CA7FD2-885B-4BC0-894D-A4E6D5863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38B57EE" w14:textId="77777777" w:rsidR="00B45953" w:rsidRDefault="00B45953" w:rsidP="00213C14">
      <w:pPr>
        <w:spacing w:after="0" w:line="240" w:lineRule="auto"/>
        <w:rPr>
          <w:rFonts w:ascii="Arial" w:hAnsi="Arial" w:cs="Arial"/>
          <w:sz w:val="24"/>
          <w:szCs w:val="24"/>
        </w:rPr>
      </w:pPr>
    </w:p>
    <w:p w14:paraId="6FE3F47A" w14:textId="30078EFE" w:rsidR="001B4E2A" w:rsidRDefault="00870066" w:rsidP="001B4E2A">
      <w:pPr>
        <w:rPr>
          <w:rFonts w:ascii="Arial" w:hAnsi="Arial" w:cs="Arial"/>
          <w:sz w:val="24"/>
          <w:szCs w:val="24"/>
        </w:rPr>
      </w:pPr>
      <w:r>
        <w:rPr>
          <w:rFonts w:ascii="Arial" w:hAnsi="Arial" w:cs="Arial"/>
          <w:sz w:val="24"/>
          <w:szCs w:val="24"/>
        </w:rPr>
        <w:t>The above figure shows</w:t>
      </w:r>
      <w:r w:rsidR="001B4E2A">
        <w:rPr>
          <w:rFonts w:ascii="Arial" w:hAnsi="Arial" w:cs="Arial"/>
          <w:sz w:val="24"/>
          <w:szCs w:val="24"/>
        </w:rPr>
        <w:t xml:space="preserve"> </w:t>
      </w:r>
      <w:r w:rsidR="00B45953">
        <w:rPr>
          <w:rFonts w:ascii="Arial" w:hAnsi="Arial" w:cs="Arial"/>
          <w:sz w:val="24"/>
          <w:szCs w:val="24"/>
        </w:rPr>
        <w:t xml:space="preserve">that whilst there is a steady decline in the overall numbers of women booking, there is </w:t>
      </w:r>
      <w:r w:rsidR="001B4E2A">
        <w:rPr>
          <w:rFonts w:ascii="Arial" w:hAnsi="Arial" w:cs="Arial"/>
          <w:sz w:val="24"/>
          <w:szCs w:val="24"/>
        </w:rPr>
        <w:t>an increase in the numbers of women whose ethnicity is re</w:t>
      </w:r>
      <w:r w:rsidR="000D1664">
        <w:rPr>
          <w:rFonts w:ascii="Arial" w:hAnsi="Arial" w:cs="Arial"/>
          <w:sz w:val="24"/>
          <w:szCs w:val="24"/>
        </w:rPr>
        <w:t>corded</w:t>
      </w:r>
      <w:r w:rsidR="001B4E2A">
        <w:rPr>
          <w:rFonts w:ascii="Arial" w:hAnsi="Arial" w:cs="Arial"/>
          <w:sz w:val="24"/>
          <w:szCs w:val="24"/>
        </w:rPr>
        <w:t xml:space="preserve"> as non-white </w:t>
      </w:r>
      <w:r w:rsidR="00B45953">
        <w:rPr>
          <w:rFonts w:ascii="Arial" w:hAnsi="Arial" w:cs="Arial"/>
          <w:sz w:val="24"/>
          <w:szCs w:val="24"/>
        </w:rPr>
        <w:t xml:space="preserve">booking </w:t>
      </w:r>
      <w:r w:rsidR="001B4E2A">
        <w:rPr>
          <w:rFonts w:ascii="Arial" w:hAnsi="Arial" w:cs="Arial"/>
          <w:sz w:val="24"/>
          <w:szCs w:val="24"/>
        </w:rPr>
        <w:t>over the last five years</w:t>
      </w:r>
      <w:r>
        <w:rPr>
          <w:rFonts w:ascii="Arial" w:hAnsi="Arial" w:cs="Arial"/>
          <w:sz w:val="24"/>
          <w:szCs w:val="24"/>
        </w:rPr>
        <w:t>.</w:t>
      </w:r>
    </w:p>
    <w:p w14:paraId="6B451EC5" w14:textId="4639123C" w:rsidR="001B4E2A" w:rsidRPr="00AA0CEE" w:rsidRDefault="001B4E2A" w:rsidP="007D51CD">
      <w:pPr>
        <w:spacing w:after="0" w:line="240" w:lineRule="auto"/>
        <w:rPr>
          <w:rFonts w:ascii="Arial" w:hAnsi="Arial" w:cs="Arial"/>
          <w:b/>
          <w:sz w:val="24"/>
          <w:szCs w:val="24"/>
        </w:rPr>
      </w:pPr>
      <w:r w:rsidRPr="00AA0CEE">
        <w:rPr>
          <w:rFonts w:ascii="Arial" w:hAnsi="Arial" w:cs="Arial"/>
          <w:b/>
          <w:sz w:val="24"/>
          <w:szCs w:val="24"/>
        </w:rPr>
        <w:t xml:space="preserve">Figure </w:t>
      </w:r>
      <w:r w:rsidR="000E2561" w:rsidRPr="00AA0CEE">
        <w:rPr>
          <w:rFonts w:ascii="Arial" w:hAnsi="Arial" w:cs="Arial"/>
          <w:b/>
          <w:sz w:val="24"/>
          <w:szCs w:val="24"/>
        </w:rPr>
        <w:t>1</w:t>
      </w:r>
      <w:r w:rsidR="00A01201" w:rsidRPr="00AA0CEE">
        <w:rPr>
          <w:rFonts w:ascii="Arial" w:hAnsi="Arial" w:cs="Arial"/>
          <w:b/>
          <w:sz w:val="24"/>
          <w:szCs w:val="24"/>
        </w:rPr>
        <w:t>5:</w:t>
      </w:r>
      <w:r w:rsidRPr="00AA0CEE">
        <w:rPr>
          <w:rFonts w:ascii="Arial" w:hAnsi="Arial" w:cs="Arial"/>
          <w:b/>
          <w:sz w:val="24"/>
          <w:szCs w:val="24"/>
        </w:rPr>
        <w:t xml:space="preserve">  </w:t>
      </w:r>
      <w:r w:rsidR="002F06D5" w:rsidRPr="00AA0CEE">
        <w:rPr>
          <w:rFonts w:ascii="Arial" w:hAnsi="Arial" w:cs="Arial"/>
          <w:b/>
          <w:sz w:val="24"/>
          <w:szCs w:val="24"/>
        </w:rPr>
        <w:t>P</w:t>
      </w:r>
      <w:r w:rsidRPr="00AA0CEE">
        <w:rPr>
          <w:rFonts w:ascii="Arial" w:hAnsi="Arial" w:cs="Arial"/>
          <w:b/>
          <w:sz w:val="24"/>
          <w:szCs w:val="24"/>
        </w:rPr>
        <w:t>ercentage change in ethnicity from previous year</w:t>
      </w:r>
    </w:p>
    <w:p w14:paraId="6D82B618" w14:textId="77777777" w:rsidR="00213C14" w:rsidRPr="00213C14" w:rsidRDefault="00213C14" w:rsidP="004E36A4">
      <w:pPr>
        <w:spacing w:after="0" w:line="240" w:lineRule="auto"/>
      </w:pPr>
    </w:p>
    <w:p w14:paraId="6EE4FF3D" w14:textId="606F09DD"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r>
        <w:rPr>
          <w:noProof/>
        </w:rPr>
        <w:drawing>
          <wp:inline distT="0" distB="0" distL="0" distR="0" wp14:anchorId="32B9E8AF" wp14:editId="02202CCF">
            <wp:extent cx="5438775" cy="2638425"/>
            <wp:effectExtent l="0" t="0" r="9525" b="9525"/>
            <wp:docPr id="13" name="Chart 13" descr="figure 15 is a bar graph showing he percentage change in ethnicity from the previous year. In 2028/2029 12.4% of women booked had a non-white ethnicity and this fell to -1.6% in 2020/2021, but then rose again to 18% in 2021/2022.">
              <a:extLst xmlns:a="http://schemas.openxmlformats.org/drawingml/2006/main">
                <a:ext uri="{FF2B5EF4-FFF2-40B4-BE49-F238E27FC236}">
                  <a16:creationId xmlns:a16="http://schemas.microsoft.com/office/drawing/2014/main" id="{E227ABEE-5031-4CF6-82ED-B3DB1D419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EDA5B06" w14:textId="27C7C20E"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42964A7B" w14:textId="2D0582AA" w:rsidR="00CF3D8A" w:rsidRDefault="00870066" w:rsidP="008E2B93">
      <w:pPr>
        <w:spacing w:after="0" w:line="240" w:lineRule="auto"/>
        <w:rPr>
          <w:rFonts w:ascii="Arial" w:hAnsi="Arial" w:cs="Arial"/>
          <w:sz w:val="24"/>
          <w:szCs w:val="24"/>
        </w:rPr>
      </w:pPr>
      <w:r>
        <w:rPr>
          <w:rFonts w:ascii="Arial" w:hAnsi="Arial" w:cs="Arial"/>
          <w:sz w:val="24"/>
          <w:szCs w:val="24"/>
        </w:rPr>
        <w:t>The above figure</w:t>
      </w:r>
      <w:r w:rsidR="001B4E2A">
        <w:rPr>
          <w:rFonts w:ascii="Arial" w:hAnsi="Arial" w:cs="Arial"/>
          <w:sz w:val="24"/>
          <w:szCs w:val="24"/>
        </w:rPr>
        <w:t xml:space="preserve"> shows that the percentage </w:t>
      </w:r>
      <w:r w:rsidR="000D1664">
        <w:rPr>
          <w:rFonts w:ascii="Arial" w:hAnsi="Arial" w:cs="Arial"/>
          <w:sz w:val="24"/>
          <w:szCs w:val="24"/>
        </w:rPr>
        <w:t>of people with non-white</w:t>
      </w:r>
      <w:r w:rsidR="001B4E2A">
        <w:rPr>
          <w:rFonts w:ascii="Arial" w:hAnsi="Arial" w:cs="Arial"/>
          <w:sz w:val="24"/>
          <w:szCs w:val="24"/>
        </w:rPr>
        <w:t xml:space="preserve"> ethnicity </w:t>
      </w:r>
      <w:r w:rsidR="000D1664">
        <w:rPr>
          <w:rFonts w:ascii="Arial" w:hAnsi="Arial" w:cs="Arial"/>
          <w:sz w:val="24"/>
          <w:szCs w:val="24"/>
        </w:rPr>
        <w:t>dropped</w:t>
      </w:r>
      <w:r w:rsidR="001B4E2A">
        <w:rPr>
          <w:rFonts w:ascii="Arial" w:hAnsi="Arial" w:cs="Arial"/>
          <w:sz w:val="24"/>
          <w:szCs w:val="24"/>
        </w:rPr>
        <w:t xml:space="preserve"> from previous years </w:t>
      </w:r>
      <w:r w:rsidR="000D1664">
        <w:rPr>
          <w:rFonts w:ascii="Arial" w:hAnsi="Arial" w:cs="Arial"/>
          <w:sz w:val="24"/>
          <w:szCs w:val="24"/>
        </w:rPr>
        <w:t>during COVID, but then increase</w:t>
      </w:r>
      <w:r w:rsidR="00B45953">
        <w:rPr>
          <w:rFonts w:ascii="Arial" w:hAnsi="Arial" w:cs="Arial"/>
          <w:sz w:val="24"/>
          <w:szCs w:val="24"/>
        </w:rPr>
        <w:t>d</w:t>
      </w:r>
      <w:r w:rsidR="000D1664">
        <w:rPr>
          <w:rFonts w:ascii="Arial" w:hAnsi="Arial" w:cs="Arial"/>
          <w:sz w:val="24"/>
          <w:szCs w:val="24"/>
        </w:rPr>
        <w:t xml:space="preserve"> again in 2021/2022.</w:t>
      </w:r>
    </w:p>
    <w:p w14:paraId="79804284" w14:textId="2852C7B1" w:rsidR="00186BB4" w:rsidRDefault="00186BB4" w:rsidP="008E2B93">
      <w:pPr>
        <w:spacing w:after="0" w:line="240" w:lineRule="auto"/>
        <w:rPr>
          <w:rFonts w:ascii="Arial" w:hAnsi="Arial" w:cs="Arial"/>
          <w:b/>
          <w:color w:val="0070C0"/>
          <w:sz w:val="24"/>
          <w:szCs w:val="24"/>
        </w:rPr>
      </w:pPr>
      <w:r>
        <w:rPr>
          <w:rFonts w:ascii="Arial" w:hAnsi="Arial" w:cs="Arial"/>
          <w:b/>
          <w:color w:val="0070C0"/>
          <w:sz w:val="24"/>
          <w:szCs w:val="24"/>
        </w:rPr>
        <w:br w:type="page"/>
      </w:r>
    </w:p>
    <w:p w14:paraId="678B86B3" w14:textId="167D5187" w:rsidR="000D1664" w:rsidRPr="00AA0CEE" w:rsidRDefault="000D1664" w:rsidP="00757308">
      <w:pPr>
        <w:spacing w:after="0" w:line="240" w:lineRule="auto"/>
        <w:rPr>
          <w:rStyle w:val="Heading1Char"/>
          <w:rFonts w:ascii="Arial" w:hAnsi="Arial" w:cs="Arial"/>
          <w:b/>
          <w:color w:val="auto"/>
          <w:sz w:val="24"/>
          <w:szCs w:val="24"/>
        </w:rPr>
      </w:pPr>
      <w:r w:rsidRPr="00AA0CEE">
        <w:rPr>
          <w:rFonts w:ascii="Arial" w:hAnsi="Arial" w:cs="Arial"/>
          <w:b/>
          <w:sz w:val="24"/>
          <w:szCs w:val="24"/>
        </w:rPr>
        <w:lastRenderedPageBreak/>
        <w:t xml:space="preserve">Figure </w:t>
      </w:r>
      <w:r w:rsidR="000E2561" w:rsidRPr="00AA0CEE">
        <w:rPr>
          <w:rFonts w:ascii="Arial" w:hAnsi="Arial" w:cs="Arial"/>
          <w:b/>
          <w:sz w:val="24"/>
          <w:szCs w:val="24"/>
        </w:rPr>
        <w:t>1</w:t>
      </w:r>
      <w:r w:rsidR="00A01201" w:rsidRPr="00AA0CEE">
        <w:rPr>
          <w:rFonts w:ascii="Arial" w:hAnsi="Arial" w:cs="Arial"/>
          <w:b/>
          <w:sz w:val="24"/>
          <w:szCs w:val="24"/>
        </w:rPr>
        <w:t>6</w:t>
      </w:r>
      <w:r w:rsidRPr="00AA0CEE">
        <w:rPr>
          <w:rFonts w:ascii="Arial" w:hAnsi="Arial" w:cs="Arial"/>
          <w:b/>
          <w:sz w:val="24"/>
          <w:szCs w:val="24"/>
        </w:rPr>
        <w:t xml:space="preserve"> -</w:t>
      </w:r>
      <w:r w:rsidR="00D37E07" w:rsidRPr="00AA0CEE">
        <w:rPr>
          <w:rFonts w:ascii="Arial" w:hAnsi="Arial" w:cs="Arial"/>
          <w:b/>
          <w:sz w:val="24"/>
          <w:szCs w:val="24"/>
        </w:rPr>
        <w:t xml:space="preserve"> </w:t>
      </w:r>
      <w:r w:rsidRPr="00AA0CEE">
        <w:rPr>
          <w:rFonts w:ascii="Arial" w:hAnsi="Arial" w:cs="Arial"/>
          <w:b/>
          <w:sz w:val="24"/>
          <w:szCs w:val="24"/>
        </w:rPr>
        <w:t>Country of birth of women booking for maternity services</w:t>
      </w:r>
      <w:r w:rsidRPr="00AA0CEE">
        <w:rPr>
          <w:rStyle w:val="Heading1Char"/>
          <w:rFonts w:ascii="Arial" w:hAnsi="Arial" w:cs="Arial"/>
          <w:b/>
          <w:color w:val="auto"/>
          <w:sz w:val="24"/>
          <w:szCs w:val="24"/>
        </w:rPr>
        <w:t xml:space="preserve"> </w:t>
      </w:r>
    </w:p>
    <w:p w14:paraId="0F066EE1" w14:textId="77777777" w:rsidR="00CF3D8A" w:rsidRDefault="00CF3D8A"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69A486EA" w14:textId="6D234194"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r>
        <w:rPr>
          <w:noProof/>
        </w:rPr>
        <w:drawing>
          <wp:inline distT="0" distB="0" distL="0" distR="0" wp14:anchorId="069A84A5" wp14:editId="4F48B9B9">
            <wp:extent cx="5419725" cy="3133725"/>
            <wp:effectExtent l="0" t="0" r="9525" b="9525"/>
            <wp:docPr id="14" name="Chart 14" descr="Figure 16 is a bar graph showing the country of birth of women booking for maternity services over a 5 year period and shows that the number of women who were born outside of the UK and Republic of Ireland were as follows:- In 2017/2018 there were 2,698 women;  in 2018/2019 there were 2,855 women, in 2019/2020 there were 2,603, women, in 2020/2021 there were 2,583 women and in 2021/2022 there were 2,887 women.">
              <a:extLst xmlns:a="http://schemas.openxmlformats.org/drawingml/2006/main">
                <a:ext uri="{FF2B5EF4-FFF2-40B4-BE49-F238E27FC236}">
                  <a16:creationId xmlns:a16="http://schemas.microsoft.com/office/drawing/2014/main" id="{3482CE51-FF4D-4B6C-9C45-4638C5D8B9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DF8FD2" w14:textId="77777777" w:rsidR="00907689" w:rsidRDefault="00907689" w:rsidP="00A83CE7">
      <w:pPr>
        <w:spacing w:after="0" w:line="240" w:lineRule="auto"/>
        <w:rPr>
          <w:rFonts w:ascii="Arial" w:hAnsi="Arial" w:cs="Arial"/>
          <w:sz w:val="24"/>
          <w:szCs w:val="24"/>
        </w:rPr>
      </w:pPr>
    </w:p>
    <w:p w14:paraId="357668AE" w14:textId="771FDDCF" w:rsidR="00372F5B" w:rsidRDefault="00870066" w:rsidP="00372F5B">
      <w:pPr>
        <w:rPr>
          <w:rFonts w:ascii="Arial" w:hAnsi="Arial" w:cs="Arial"/>
          <w:sz w:val="24"/>
          <w:szCs w:val="24"/>
        </w:rPr>
      </w:pPr>
      <w:r>
        <w:rPr>
          <w:rFonts w:ascii="Arial" w:hAnsi="Arial" w:cs="Arial"/>
          <w:sz w:val="24"/>
          <w:szCs w:val="24"/>
        </w:rPr>
        <w:t>The above figure</w:t>
      </w:r>
      <w:r w:rsidR="000D1664">
        <w:rPr>
          <w:rFonts w:ascii="Arial" w:hAnsi="Arial" w:cs="Arial"/>
          <w:sz w:val="24"/>
          <w:szCs w:val="24"/>
        </w:rPr>
        <w:t xml:space="preserve"> </w:t>
      </w:r>
      <w:r w:rsidR="00372F5B">
        <w:rPr>
          <w:rFonts w:ascii="Arial" w:hAnsi="Arial" w:cs="Arial"/>
          <w:sz w:val="24"/>
          <w:szCs w:val="24"/>
        </w:rPr>
        <w:t>shows a slight drop in the number of women booking for maternity services who were born outside of the UK and Republic of Ireland during the pre-COVID and COVID years of 201</w:t>
      </w:r>
      <w:r w:rsidR="000E2561">
        <w:rPr>
          <w:rFonts w:ascii="Arial" w:hAnsi="Arial" w:cs="Arial"/>
          <w:sz w:val="24"/>
          <w:szCs w:val="24"/>
        </w:rPr>
        <w:t>9</w:t>
      </w:r>
      <w:r w:rsidR="00372F5B">
        <w:rPr>
          <w:rFonts w:ascii="Arial" w:hAnsi="Arial" w:cs="Arial"/>
          <w:sz w:val="24"/>
          <w:szCs w:val="24"/>
        </w:rPr>
        <w:t>/2021 and then a subsequent rise in 2021/2022.</w:t>
      </w:r>
    </w:p>
    <w:p w14:paraId="3EA42F51" w14:textId="79D59E5C" w:rsidR="00D37E07" w:rsidRPr="00AA0CEE" w:rsidRDefault="00D37E07" w:rsidP="008E2B93">
      <w:pPr>
        <w:spacing w:after="0" w:line="240" w:lineRule="auto"/>
        <w:rPr>
          <w:rFonts w:ascii="Arial" w:hAnsi="Arial" w:cs="Arial"/>
          <w:b/>
          <w:sz w:val="24"/>
          <w:szCs w:val="24"/>
        </w:rPr>
      </w:pPr>
      <w:r w:rsidRPr="00AA0CEE">
        <w:rPr>
          <w:rFonts w:ascii="Arial" w:hAnsi="Arial" w:cs="Arial"/>
          <w:b/>
          <w:sz w:val="24"/>
          <w:szCs w:val="24"/>
        </w:rPr>
        <w:t xml:space="preserve">Figure </w:t>
      </w:r>
      <w:r w:rsidR="00585168" w:rsidRPr="00AA0CEE">
        <w:rPr>
          <w:rFonts w:ascii="Arial" w:hAnsi="Arial" w:cs="Arial"/>
          <w:b/>
          <w:sz w:val="24"/>
          <w:szCs w:val="24"/>
        </w:rPr>
        <w:t>1</w:t>
      </w:r>
      <w:r w:rsidR="00A01201">
        <w:rPr>
          <w:rFonts w:ascii="Arial" w:hAnsi="Arial" w:cs="Arial"/>
          <w:b/>
          <w:sz w:val="24"/>
          <w:szCs w:val="24"/>
        </w:rPr>
        <w:t>7:</w:t>
      </w:r>
      <w:r w:rsidRPr="00AA0CEE">
        <w:rPr>
          <w:rFonts w:ascii="Arial" w:hAnsi="Arial" w:cs="Arial"/>
          <w:b/>
          <w:sz w:val="24"/>
          <w:szCs w:val="24"/>
        </w:rPr>
        <w:t xml:space="preserve">  </w:t>
      </w:r>
      <w:r w:rsidR="00D13BBB" w:rsidRPr="00AA0CEE">
        <w:rPr>
          <w:rFonts w:ascii="Arial" w:hAnsi="Arial" w:cs="Arial"/>
          <w:b/>
          <w:sz w:val="24"/>
          <w:szCs w:val="24"/>
        </w:rPr>
        <w:t>P</w:t>
      </w:r>
      <w:r w:rsidRPr="00AA0CEE">
        <w:rPr>
          <w:rFonts w:ascii="Arial" w:hAnsi="Arial" w:cs="Arial"/>
          <w:b/>
          <w:sz w:val="24"/>
          <w:szCs w:val="24"/>
        </w:rPr>
        <w:t>ercentage change in country of birth from previous year.</w:t>
      </w:r>
    </w:p>
    <w:p w14:paraId="09DB0EF7" w14:textId="77777777" w:rsidR="00CF3D8A" w:rsidRDefault="00CF3D8A"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596CDD8E" w14:textId="44F5ECA8" w:rsidR="00C712BE" w:rsidRDefault="00C712BE"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r>
        <w:rPr>
          <w:noProof/>
        </w:rPr>
        <w:drawing>
          <wp:inline distT="0" distB="0" distL="0" distR="0" wp14:anchorId="2984CEEF" wp14:editId="4A98580A">
            <wp:extent cx="5989320" cy="3095625"/>
            <wp:effectExtent l="0" t="0" r="11430" b="9525"/>
            <wp:docPr id="15" name="Chart 15" descr="Figure 17 is a bar graph showing the percentage change in country of birth form the previous year. It shows a drop from 5.8% of women from outside the UK and Republic of Ireland  in 2018/2019, to -8.8% in 2019/2020 and a subsequent rise to 3.3% in 2021/2022. ">
              <a:extLst xmlns:a="http://schemas.openxmlformats.org/drawingml/2006/main">
                <a:ext uri="{FF2B5EF4-FFF2-40B4-BE49-F238E27FC236}">
                  <a16:creationId xmlns:a16="http://schemas.microsoft.com/office/drawing/2014/main" id="{4E601808-414D-490E-8F09-10092A794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00BA946" w14:textId="0B435475" w:rsidR="00C712BE" w:rsidRDefault="00C712BE" w:rsidP="00650C87">
      <w:pPr>
        <w:rPr>
          <w:rStyle w:val="Heading1Char"/>
          <w:rFonts w:ascii="Arial" w:eastAsiaTheme="minorHAnsi" w:hAnsi="Arial" w:cs="Arial"/>
          <w:b/>
          <w:color w:val="0070C0"/>
          <w:sz w:val="24"/>
          <w:szCs w:val="24"/>
        </w:rPr>
      </w:pPr>
    </w:p>
    <w:p w14:paraId="6205E9B3" w14:textId="5AD7CFE2" w:rsidR="00CA3287" w:rsidRDefault="00650C87" w:rsidP="00CA3287">
      <w:pPr>
        <w:rPr>
          <w:rFonts w:ascii="Arial" w:hAnsi="Arial" w:cs="Arial"/>
          <w:sz w:val="24"/>
          <w:szCs w:val="24"/>
        </w:rPr>
      </w:pPr>
      <w:r>
        <w:rPr>
          <w:rFonts w:ascii="Arial" w:hAnsi="Arial" w:cs="Arial"/>
          <w:sz w:val="24"/>
          <w:szCs w:val="24"/>
        </w:rPr>
        <w:t xml:space="preserve">The above figure </w:t>
      </w:r>
      <w:r w:rsidR="00CA3287">
        <w:rPr>
          <w:rFonts w:ascii="Arial" w:hAnsi="Arial" w:cs="Arial"/>
          <w:sz w:val="24"/>
          <w:szCs w:val="24"/>
        </w:rPr>
        <w:t xml:space="preserve">confirms that there was a drop in the </w:t>
      </w:r>
      <w:r>
        <w:rPr>
          <w:rFonts w:ascii="Arial" w:hAnsi="Arial" w:cs="Arial"/>
          <w:sz w:val="24"/>
          <w:szCs w:val="24"/>
        </w:rPr>
        <w:t>percentage of women born outside of the UK and Republic of Ireland</w:t>
      </w:r>
      <w:r w:rsidR="00CA3287">
        <w:rPr>
          <w:rFonts w:ascii="Arial" w:hAnsi="Arial" w:cs="Arial"/>
          <w:sz w:val="24"/>
          <w:szCs w:val="24"/>
        </w:rPr>
        <w:t>,</w:t>
      </w:r>
      <w:r>
        <w:rPr>
          <w:rFonts w:ascii="Arial" w:hAnsi="Arial" w:cs="Arial"/>
          <w:sz w:val="24"/>
          <w:szCs w:val="24"/>
        </w:rPr>
        <w:t xml:space="preserve"> booking for maternity services in Northern Ireland</w:t>
      </w:r>
      <w:r w:rsidR="00CA3287">
        <w:rPr>
          <w:rFonts w:ascii="Arial" w:hAnsi="Arial" w:cs="Arial"/>
          <w:sz w:val="24"/>
          <w:szCs w:val="24"/>
        </w:rPr>
        <w:t xml:space="preserve"> from 201</w:t>
      </w:r>
      <w:r w:rsidR="000E2561">
        <w:rPr>
          <w:rFonts w:ascii="Arial" w:hAnsi="Arial" w:cs="Arial"/>
          <w:sz w:val="24"/>
          <w:szCs w:val="24"/>
        </w:rPr>
        <w:t>9/</w:t>
      </w:r>
      <w:r w:rsidR="00CA3287">
        <w:rPr>
          <w:rFonts w:ascii="Arial" w:hAnsi="Arial" w:cs="Arial"/>
          <w:sz w:val="24"/>
          <w:szCs w:val="24"/>
        </w:rPr>
        <w:t>202</w:t>
      </w:r>
      <w:r w:rsidR="000E2561">
        <w:rPr>
          <w:rFonts w:ascii="Arial" w:hAnsi="Arial" w:cs="Arial"/>
          <w:sz w:val="24"/>
          <w:szCs w:val="24"/>
        </w:rPr>
        <w:t>1</w:t>
      </w:r>
      <w:r w:rsidR="00CA3287">
        <w:rPr>
          <w:rFonts w:ascii="Arial" w:hAnsi="Arial" w:cs="Arial"/>
          <w:sz w:val="24"/>
          <w:szCs w:val="24"/>
        </w:rPr>
        <w:t xml:space="preserve">, followed by a rise </w:t>
      </w:r>
      <w:r w:rsidR="000E2561">
        <w:rPr>
          <w:rFonts w:ascii="Arial" w:hAnsi="Arial" w:cs="Arial"/>
          <w:sz w:val="24"/>
          <w:szCs w:val="24"/>
        </w:rPr>
        <w:t xml:space="preserve">in </w:t>
      </w:r>
      <w:r w:rsidR="00CA3287">
        <w:rPr>
          <w:rFonts w:ascii="Arial" w:hAnsi="Arial" w:cs="Arial"/>
          <w:sz w:val="24"/>
          <w:szCs w:val="24"/>
        </w:rPr>
        <w:t>202</w:t>
      </w:r>
      <w:r w:rsidR="000E2561">
        <w:rPr>
          <w:rFonts w:ascii="Arial" w:hAnsi="Arial" w:cs="Arial"/>
          <w:sz w:val="24"/>
          <w:szCs w:val="24"/>
        </w:rPr>
        <w:t>1/</w:t>
      </w:r>
      <w:r w:rsidR="00CA3287">
        <w:rPr>
          <w:rFonts w:ascii="Arial" w:hAnsi="Arial" w:cs="Arial"/>
          <w:sz w:val="24"/>
          <w:szCs w:val="24"/>
        </w:rPr>
        <w:t>2022.</w:t>
      </w:r>
    </w:p>
    <w:p w14:paraId="244F023F" w14:textId="58B6AB66" w:rsidR="0091451E" w:rsidRPr="00EB7369" w:rsidRDefault="0091451E" w:rsidP="00EB7369">
      <w:pPr>
        <w:pStyle w:val="ListParagraph"/>
        <w:numPr>
          <w:ilvl w:val="1"/>
          <w:numId w:val="87"/>
        </w:numPr>
        <w:ind w:left="0" w:firstLine="0"/>
        <w:rPr>
          <w:rFonts w:ascii="Arial" w:hAnsi="Arial" w:cs="Arial"/>
          <w:b/>
          <w:color w:val="0070C0"/>
          <w:sz w:val="28"/>
          <w:szCs w:val="28"/>
        </w:rPr>
      </w:pPr>
      <w:r w:rsidRPr="00EB7369">
        <w:rPr>
          <w:rFonts w:ascii="Arial" w:hAnsi="Arial" w:cs="Arial"/>
          <w:b/>
          <w:color w:val="0070C0"/>
          <w:sz w:val="28"/>
          <w:szCs w:val="28"/>
        </w:rPr>
        <w:lastRenderedPageBreak/>
        <w:t>MMR vaccination following delivery trends</w:t>
      </w:r>
    </w:p>
    <w:p w14:paraId="56A80FD9" w14:textId="7AA5A5AC" w:rsidR="00372F5B" w:rsidRPr="00AA0CEE" w:rsidRDefault="00372F5B" w:rsidP="008E2B93">
      <w:pPr>
        <w:spacing w:after="0" w:line="240" w:lineRule="auto"/>
        <w:rPr>
          <w:rStyle w:val="Heading1Char"/>
          <w:rFonts w:ascii="Arial" w:hAnsi="Arial" w:cs="Arial"/>
          <w:b/>
          <w:color w:val="auto"/>
          <w:sz w:val="24"/>
          <w:szCs w:val="24"/>
        </w:rPr>
      </w:pPr>
      <w:r w:rsidRPr="00AA0CEE">
        <w:rPr>
          <w:rFonts w:ascii="Arial" w:hAnsi="Arial" w:cs="Arial"/>
          <w:b/>
          <w:sz w:val="24"/>
          <w:szCs w:val="24"/>
        </w:rPr>
        <w:t xml:space="preserve">Figure </w:t>
      </w:r>
      <w:r w:rsidR="00B7286C" w:rsidRPr="00AA0CEE">
        <w:rPr>
          <w:rFonts w:ascii="Arial" w:hAnsi="Arial" w:cs="Arial"/>
          <w:b/>
          <w:sz w:val="24"/>
          <w:szCs w:val="24"/>
        </w:rPr>
        <w:t>18: -</w:t>
      </w:r>
      <w:r w:rsidRPr="00AA0CEE">
        <w:rPr>
          <w:rFonts w:ascii="Arial" w:hAnsi="Arial" w:cs="Arial"/>
          <w:b/>
          <w:sz w:val="24"/>
          <w:szCs w:val="24"/>
        </w:rPr>
        <w:t xml:space="preserve"> MMR vaccination following delivery trend data</w:t>
      </w:r>
    </w:p>
    <w:p w14:paraId="466B7D2B" w14:textId="5AC5FA6B" w:rsidR="00D32347" w:rsidRDefault="00D32347"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60CCDA10" w14:textId="0874E6BB" w:rsidR="00D32347" w:rsidRDefault="00D32347"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r w:rsidRPr="00213C14">
        <w:rPr>
          <w:rFonts w:ascii="Arial" w:hAnsi="Arial" w:cs="Arial"/>
          <w:noProof/>
        </w:rPr>
        <w:drawing>
          <wp:inline distT="0" distB="0" distL="0" distR="0" wp14:anchorId="35ED6B14" wp14:editId="3301A5D8">
            <wp:extent cx="5598795" cy="2667000"/>
            <wp:effectExtent l="0" t="0" r="1905" b="0"/>
            <wp:docPr id="16" name="Chart 16" descr="Figure 18 is a bar graph showing the MMR vaccination rates at delivery over the last 5 years and the % of women providing evidence of 2 MMRs in the past. It shows that the percentage of women given MMR at delivery has fallen from 73% in 2017/2018 to 45.84% in 2021/2022 and the % of women providing MMR evidence has risen slightly from 0% in 2017/2018 to 7.68% in 2021/2022.">
              <a:extLst xmlns:a="http://schemas.openxmlformats.org/drawingml/2006/main">
                <a:ext uri="{FF2B5EF4-FFF2-40B4-BE49-F238E27FC236}">
                  <a16:creationId xmlns:a16="http://schemas.microsoft.com/office/drawing/2014/main" id="{46C7BB20-F27D-4B90-8E02-1D16F0DBB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C440D2" w14:textId="77777777" w:rsidR="00372F5B" w:rsidRDefault="00372F5B" w:rsidP="00F76EFB">
      <w:pPr>
        <w:pStyle w:val="ListParagraph"/>
        <w:autoSpaceDE w:val="0"/>
        <w:autoSpaceDN w:val="0"/>
        <w:spacing w:after="0" w:line="240" w:lineRule="auto"/>
        <w:ind w:left="0"/>
        <w:rPr>
          <w:rStyle w:val="Heading1Char"/>
          <w:rFonts w:ascii="Arial" w:eastAsiaTheme="minorHAnsi" w:hAnsi="Arial" w:cs="Arial"/>
          <w:b/>
          <w:color w:val="0070C0"/>
          <w:sz w:val="24"/>
          <w:szCs w:val="24"/>
        </w:rPr>
      </w:pPr>
    </w:p>
    <w:p w14:paraId="0AEC7BAC" w14:textId="77777777" w:rsidR="00186BB4" w:rsidRDefault="00372F5B" w:rsidP="006C2C0B">
      <w:pPr>
        <w:spacing w:after="0" w:line="240" w:lineRule="auto"/>
        <w:rPr>
          <w:rStyle w:val="Heading1Char"/>
          <w:rFonts w:ascii="Arial" w:hAnsi="Arial" w:cs="Arial"/>
          <w:b/>
          <w:color w:val="0070C0"/>
        </w:rPr>
      </w:pPr>
      <w:r>
        <w:rPr>
          <w:rFonts w:ascii="Arial" w:hAnsi="Arial" w:cs="Arial"/>
          <w:sz w:val="24"/>
          <w:szCs w:val="24"/>
        </w:rPr>
        <w:t xml:space="preserve">During the </w:t>
      </w:r>
      <w:r w:rsidR="00C83EA1">
        <w:rPr>
          <w:rFonts w:ascii="Arial" w:hAnsi="Arial" w:cs="Arial"/>
          <w:sz w:val="24"/>
          <w:szCs w:val="24"/>
        </w:rPr>
        <w:t>five-year</w:t>
      </w:r>
      <w:r>
        <w:rPr>
          <w:rFonts w:ascii="Arial" w:hAnsi="Arial" w:cs="Arial"/>
          <w:sz w:val="24"/>
          <w:szCs w:val="24"/>
        </w:rPr>
        <w:t xml:space="preserve"> period between 2017-2022, there has been a steady decline in the number of women accepting the MMR vaccination postnatal</w:t>
      </w:r>
      <w:r w:rsidR="00A01201">
        <w:rPr>
          <w:rFonts w:ascii="Arial" w:hAnsi="Arial" w:cs="Arial"/>
          <w:sz w:val="24"/>
          <w:szCs w:val="24"/>
        </w:rPr>
        <w:t>ly</w:t>
      </w:r>
      <w:r>
        <w:rPr>
          <w:rFonts w:ascii="Arial" w:hAnsi="Arial" w:cs="Arial"/>
          <w:sz w:val="24"/>
          <w:szCs w:val="24"/>
        </w:rPr>
        <w:t>, with 202</w:t>
      </w:r>
      <w:r w:rsidR="003413EB">
        <w:rPr>
          <w:rFonts w:ascii="Arial" w:hAnsi="Arial" w:cs="Arial"/>
          <w:sz w:val="24"/>
          <w:szCs w:val="24"/>
        </w:rPr>
        <w:t>1/2020</w:t>
      </w:r>
      <w:r>
        <w:rPr>
          <w:rFonts w:ascii="Arial" w:hAnsi="Arial" w:cs="Arial"/>
          <w:sz w:val="24"/>
          <w:szCs w:val="24"/>
        </w:rPr>
        <w:t xml:space="preserve"> seeing the biggest drop</w:t>
      </w:r>
      <w:r w:rsidR="00982B39">
        <w:rPr>
          <w:rFonts w:ascii="Arial" w:hAnsi="Arial" w:cs="Arial"/>
          <w:sz w:val="24"/>
          <w:szCs w:val="24"/>
        </w:rPr>
        <w:t>.</w:t>
      </w:r>
      <w:r w:rsidR="006C2C0B" w:rsidRPr="00A83CE7">
        <w:rPr>
          <w:rStyle w:val="Heading1Char"/>
          <w:rFonts w:ascii="Arial" w:hAnsi="Arial" w:cs="Arial"/>
          <w:b/>
          <w:color w:val="0070C0"/>
        </w:rPr>
        <w:t xml:space="preserve"> </w:t>
      </w:r>
    </w:p>
    <w:p w14:paraId="202C998E" w14:textId="77777777" w:rsidR="00186BB4" w:rsidRPr="00186BB4" w:rsidRDefault="00186BB4" w:rsidP="006C2C0B">
      <w:pPr>
        <w:spacing w:after="0" w:line="240" w:lineRule="auto"/>
        <w:rPr>
          <w:rStyle w:val="Heading1Char"/>
          <w:rFonts w:ascii="Arial" w:hAnsi="Arial" w:cs="Arial"/>
          <w:b/>
          <w:color w:val="0070C0"/>
          <w:sz w:val="24"/>
          <w:szCs w:val="24"/>
        </w:rPr>
      </w:pPr>
    </w:p>
    <w:p w14:paraId="47984A24" w14:textId="2D513A0C" w:rsidR="00FA13EE" w:rsidRPr="00A83CE7" w:rsidRDefault="00FA13EE" w:rsidP="006C2C0B">
      <w:pPr>
        <w:spacing w:after="0" w:line="240" w:lineRule="auto"/>
        <w:rPr>
          <w:rFonts w:ascii="Arial" w:hAnsi="Arial" w:cs="Arial"/>
          <w:b/>
          <w:color w:val="0070C0"/>
          <w:sz w:val="24"/>
          <w:szCs w:val="24"/>
        </w:rPr>
      </w:pPr>
      <w:r w:rsidRPr="00A83CE7">
        <w:rPr>
          <w:rStyle w:val="Heading1Char"/>
          <w:rFonts w:ascii="Arial" w:hAnsi="Arial" w:cs="Arial"/>
          <w:b/>
          <w:color w:val="0070C0"/>
        </w:rPr>
        <w:t>Performance compared to England</w:t>
      </w:r>
      <w:r w:rsidRPr="007D51CD">
        <w:rPr>
          <w:rStyle w:val="EndnoteReference"/>
          <w:rFonts w:ascii="Arial" w:hAnsi="Arial" w:cs="Arial"/>
          <w:b/>
          <w:color w:val="0070C0"/>
          <w:sz w:val="24"/>
          <w:szCs w:val="24"/>
        </w:rPr>
        <w:endnoteReference w:id="4"/>
      </w:r>
    </w:p>
    <w:p w14:paraId="3861269D" w14:textId="77777777" w:rsidR="00FA13EE" w:rsidRDefault="00FA13EE" w:rsidP="00FA13EE">
      <w:pPr>
        <w:pStyle w:val="ListParagraph"/>
        <w:autoSpaceDE w:val="0"/>
        <w:autoSpaceDN w:val="0"/>
        <w:spacing w:after="0" w:line="240" w:lineRule="auto"/>
        <w:ind w:left="1004"/>
        <w:rPr>
          <w:rFonts w:ascii="Arial" w:hAnsi="Arial" w:cs="Arial"/>
          <w:b/>
          <w:color w:val="0070C0"/>
          <w:sz w:val="24"/>
          <w:szCs w:val="24"/>
        </w:rPr>
      </w:pPr>
    </w:p>
    <w:p w14:paraId="02131F38" w14:textId="0307E350" w:rsidR="00FA13EE" w:rsidRPr="001A57BD" w:rsidRDefault="00FA13EE" w:rsidP="00A83CE7">
      <w:pPr>
        <w:spacing w:after="0" w:line="240" w:lineRule="auto"/>
        <w:rPr>
          <w:rFonts w:ascii="Arial" w:hAnsi="Arial" w:cs="Arial"/>
          <w:sz w:val="24"/>
          <w:szCs w:val="24"/>
        </w:rPr>
      </w:pPr>
      <w:r w:rsidRPr="001A57BD">
        <w:rPr>
          <w:rFonts w:ascii="Arial" w:hAnsi="Arial" w:cs="Arial"/>
          <w:sz w:val="24"/>
          <w:szCs w:val="24"/>
        </w:rPr>
        <w:t xml:space="preserve">Northern Ireland’s performance against the </w:t>
      </w:r>
      <w:r>
        <w:rPr>
          <w:rFonts w:ascii="Arial" w:hAnsi="Arial" w:cs="Arial"/>
          <w:sz w:val="24"/>
          <w:szCs w:val="24"/>
        </w:rPr>
        <w:t>n</w:t>
      </w:r>
      <w:r w:rsidRPr="001A57BD">
        <w:rPr>
          <w:rFonts w:ascii="Arial" w:hAnsi="Arial" w:cs="Arial"/>
          <w:sz w:val="24"/>
          <w:szCs w:val="24"/>
        </w:rPr>
        <w:t xml:space="preserve">ational standards compares favourably against NHS England’s performance. See Figure </w:t>
      </w:r>
      <w:r>
        <w:rPr>
          <w:rFonts w:ascii="Arial" w:hAnsi="Arial" w:cs="Arial"/>
          <w:sz w:val="24"/>
          <w:szCs w:val="24"/>
        </w:rPr>
        <w:t>1</w:t>
      </w:r>
      <w:r w:rsidR="00A01201">
        <w:rPr>
          <w:rFonts w:ascii="Arial" w:hAnsi="Arial" w:cs="Arial"/>
          <w:sz w:val="24"/>
          <w:szCs w:val="24"/>
        </w:rPr>
        <w:t>9</w:t>
      </w:r>
      <w:r w:rsidRPr="001A57BD">
        <w:rPr>
          <w:rFonts w:ascii="Arial" w:hAnsi="Arial" w:cs="Arial"/>
          <w:sz w:val="24"/>
          <w:szCs w:val="24"/>
        </w:rPr>
        <w:t xml:space="preserve"> below.</w:t>
      </w:r>
    </w:p>
    <w:p w14:paraId="51B7ED5C" w14:textId="77777777" w:rsidR="00A83CE7" w:rsidRDefault="00A83CE7" w:rsidP="00FA13EE">
      <w:pPr>
        <w:spacing w:after="0" w:line="240" w:lineRule="auto"/>
        <w:rPr>
          <w:rFonts w:ascii="Arial" w:hAnsi="Arial" w:cs="Arial"/>
          <w:b/>
          <w:sz w:val="24"/>
          <w:szCs w:val="24"/>
        </w:rPr>
      </w:pPr>
    </w:p>
    <w:p w14:paraId="32A15414" w14:textId="103EBBD1" w:rsidR="00FA13EE" w:rsidRPr="00AA0CEE" w:rsidRDefault="00FA13EE" w:rsidP="00FA13EE">
      <w:pPr>
        <w:spacing w:after="0" w:line="240" w:lineRule="auto"/>
        <w:rPr>
          <w:rFonts w:ascii="Arial" w:hAnsi="Arial" w:cs="Arial"/>
          <w:b/>
          <w:sz w:val="24"/>
          <w:szCs w:val="24"/>
        </w:rPr>
      </w:pPr>
      <w:r w:rsidRPr="00AA0CEE">
        <w:rPr>
          <w:rFonts w:ascii="Arial" w:hAnsi="Arial" w:cs="Arial"/>
          <w:b/>
          <w:sz w:val="24"/>
          <w:szCs w:val="24"/>
        </w:rPr>
        <w:t>Figure 1</w:t>
      </w:r>
      <w:r w:rsidR="00A01201" w:rsidRPr="00AA0CEE">
        <w:rPr>
          <w:rFonts w:ascii="Arial" w:hAnsi="Arial" w:cs="Arial"/>
          <w:b/>
          <w:sz w:val="24"/>
          <w:szCs w:val="24"/>
        </w:rPr>
        <w:t xml:space="preserve">9: </w:t>
      </w:r>
      <w:r w:rsidRPr="00AA0CEE">
        <w:rPr>
          <w:rFonts w:ascii="Arial" w:hAnsi="Arial" w:cs="Arial"/>
          <w:b/>
          <w:sz w:val="24"/>
          <w:szCs w:val="24"/>
        </w:rPr>
        <w:t xml:space="preserve"> Performance against NHS England</w:t>
      </w:r>
    </w:p>
    <w:p w14:paraId="03532343" w14:textId="77777777" w:rsidR="00FA13EE" w:rsidRDefault="00FA13EE" w:rsidP="00FA13EE">
      <w:pPr>
        <w:spacing w:after="0" w:line="240" w:lineRule="auto"/>
        <w:rPr>
          <w:rFonts w:ascii="Arial" w:hAnsi="Arial" w:cs="Arial"/>
          <w:b/>
          <w:color w:val="0070C0"/>
          <w:sz w:val="24"/>
          <w:szCs w:val="24"/>
        </w:rPr>
      </w:pPr>
    </w:p>
    <w:p w14:paraId="26B7FDC1" w14:textId="75C1E6F8" w:rsidR="00FA13EE" w:rsidRDefault="00FA13EE" w:rsidP="00FA13EE">
      <w:pPr>
        <w:spacing w:after="0" w:line="240" w:lineRule="auto"/>
        <w:rPr>
          <w:rFonts w:ascii="Arial" w:hAnsi="Arial" w:cs="Arial"/>
          <w:b/>
          <w:color w:val="0070C0"/>
          <w:sz w:val="24"/>
          <w:szCs w:val="24"/>
        </w:rPr>
      </w:pPr>
      <w:r>
        <w:rPr>
          <w:noProof/>
        </w:rPr>
        <w:drawing>
          <wp:inline distT="0" distB="0" distL="0" distR="0" wp14:anchorId="2AC6A0EC" wp14:editId="63C41C69">
            <wp:extent cx="5619750" cy="3305175"/>
            <wp:effectExtent l="0" t="0" r="0" b="9525"/>
            <wp:docPr id="5" name="Chart 5" descr="Figure 19 is a bar graph showing the Northern Ireland performance for each of the standards against NHS England. It shows that we have out performed NHS England in all  but 1 standard and that is standard 7 the neonatal hepatitis B vaccination.">
              <a:extLst xmlns:a="http://schemas.openxmlformats.org/drawingml/2006/main">
                <a:ext uri="{FF2B5EF4-FFF2-40B4-BE49-F238E27FC236}">
                  <a16:creationId xmlns:a16="http://schemas.microsoft.com/office/drawing/2014/main" id="{8DDE9E02-6C41-4B88-AFDA-282AD860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BA368A" w14:textId="1161ED1E" w:rsidR="001A57BD" w:rsidRDefault="0030760C" w:rsidP="00A83CE7">
      <w:pPr>
        <w:pStyle w:val="Heading1"/>
        <w:numPr>
          <w:ilvl w:val="0"/>
          <w:numId w:val="45"/>
        </w:numPr>
        <w:spacing w:before="0" w:line="240" w:lineRule="auto"/>
        <w:ind w:left="0" w:firstLine="0"/>
        <w:rPr>
          <w:rFonts w:ascii="Arial" w:hAnsi="Arial" w:cs="Arial"/>
          <w:b/>
          <w:color w:val="0070C0"/>
        </w:rPr>
      </w:pPr>
      <w:bookmarkStart w:id="24" w:name="_Toc210912338"/>
      <w:r w:rsidRPr="0030760C">
        <w:rPr>
          <w:rFonts w:ascii="Arial" w:hAnsi="Arial" w:cs="Arial"/>
          <w:b/>
          <w:color w:val="0070C0"/>
        </w:rPr>
        <w:lastRenderedPageBreak/>
        <w:t>Conclusion</w:t>
      </w:r>
      <w:bookmarkEnd w:id="24"/>
      <w:r w:rsidR="00A13D9A">
        <w:rPr>
          <w:rFonts w:ascii="Arial" w:hAnsi="Arial" w:cs="Arial"/>
          <w:b/>
          <w:color w:val="0070C0"/>
        </w:rPr>
        <w:t xml:space="preserve"> </w:t>
      </w:r>
    </w:p>
    <w:p w14:paraId="3447B265" w14:textId="77777777" w:rsidR="00042C55" w:rsidRPr="00620D92" w:rsidRDefault="00042C55" w:rsidP="00042C55">
      <w:pPr>
        <w:spacing w:after="0" w:line="240" w:lineRule="auto"/>
        <w:rPr>
          <w:rFonts w:ascii="Arial" w:hAnsi="Arial" w:cs="Arial"/>
          <w:sz w:val="24"/>
          <w:szCs w:val="24"/>
        </w:rPr>
      </w:pPr>
    </w:p>
    <w:p w14:paraId="44DAEEC5" w14:textId="2C248047" w:rsidR="00042C55" w:rsidRDefault="00042C55" w:rsidP="00042C55">
      <w:pPr>
        <w:rPr>
          <w:rFonts w:ascii="Arial" w:hAnsi="Arial" w:cs="Arial"/>
          <w:sz w:val="24"/>
          <w:szCs w:val="24"/>
        </w:rPr>
      </w:pPr>
      <w:r w:rsidRPr="00042C55">
        <w:rPr>
          <w:rFonts w:ascii="Arial" w:hAnsi="Arial" w:cs="Arial"/>
          <w:sz w:val="24"/>
          <w:szCs w:val="24"/>
        </w:rPr>
        <w:t xml:space="preserve">This report provides evidence of a high level of programme performance against most of the UK national standards, whilst highlighting </w:t>
      </w:r>
      <w:r w:rsidR="000470E5">
        <w:rPr>
          <w:rFonts w:ascii="Arial" w:hAnsi="Arial" w:cs="Arial"/>
          <w:sz w:val="24"/>
          <w:szCs w:val="24"/>
        </w:rPr>
        <w:t xml:space="preserve">some </w:t>
      </w:r>
      <w:r w:rsidRPr="00042C55">
        <w:rPr>
          <w:rFonts w:ascii="Arial" w:hAnsi="Arial" w:cs="Arial"/>
          <w:sz w:val="24"/>
          <w:szCs w:val="24"/>
        </w:rPr>
        <w:t xml:space="preserve">areas for improvement. </w:t>
      </w:r>
      <w:r w:rsidR="000470E5">
        <w:rPr>
          <w:rFonts w:ascii="Arial" w:hAnsi="Arial" w:cs="Arial"/>
          <w:sz w:val="24"/>
          <w:szCs w:val="24"/>
        </w:rPr>
        <w:t xml:space="preserve">The </w:t>
      </w:r>
      <w:r w:rsidR="00167CB8">
        <w:rPr>
          <w:rFonts w:ascii="Arial" w:hAnsi="Arial" w:cs="Arial"/>
          <w:sz w:val="24"/>
          <w:szCs w:val="24"/>
        </w:rPr>
        <w:t xml:space="preserve">NI </w:t>
      </w:r>
      <w:r w:rsidR="00D76F82">
        <w:rPr>
          <w:rFonts w:ascii="Arial" w:hAnsi="Arial" w:cs="Arial"/>
          <w:sz w:val="24"/>
          <w:szCs w:val="24"/>
        </w:rPr>
        <w:t xml:space="preserve">IDPS </w:t>
      </w:r>
      <w:r w:rsidR="00A01201">
        <w:rPr>
          <w:rFonts w:ascii="Arial" w:hAnsi="Arial" w:cs="Arial"/>
          <w:sz w:val="24"/>
          <w:szCs w:val="24"/>
        </w:rPr>
        <w:t>P</w:t>
      </w:r>
      <w:r w:rsidR="00D76F82">
        <w:rPr>
          <w:rFonts w:ascii="Arial" w:hAnsi="Arial" w:cs="Arial"/>
          <w:sz w:val="24"/>
          <w:szCs w:val="24"/>
        </w:rPr>
        <w:t>rogramme</w:t>
      </w:r>
      <w:r w:rsidR="00167CB8">
        <w:rPr>
          <w:rFonts w:ascii="Arial" w:hAnsi="Arial" w:cs="Arial"/>
          <w:sz w:val="24"/>
          <w:szCs w:val="24"/>
        </w:rPr>
        <w:t xml:space="preserve"> </w:t>
      </w:r>
      <w:r w:rsidR="00C9424E">
        <w:rPr>
          <w:rFonts w:ascii="Arial" w:hAnsi="Arial" w:cs="Arial"/>
          <w:sz w:val="24"/>
          <w:szCs w:val="24"/>
        </w:rPr>
        <w:t>achieved higher performance levels than England for all standards</w:t>
      </w:r>
      <w:r w:rsidR="00167CB8">
        <w:rPr>
          <w:rFonts w:ascii="Arial" w:hAnsi="Arial" w:cs="Arial"/>
          <w:sz w:val="24"/>
          <w:szCs w:val="24"/>
        </w:rPr>
        <w:t>,</w:t>
      </w:r>
      <w:r w:rsidR="00C9424E">
        <w:rPr>
          <w:rFonts w:ascii="Arial" w:hAnsi="Arial" w:cs="Arial"/>
          <w:sz w:val="24"/>
          <w:szCs w:val="24"/>
        </w:rPr>
        <w:t xml:space="preserve"> apart from standard 7 </w:t>
      </w:r>
      <w:r w:rsidR="00167CB8">
        <w:rPr>
          <w:rFonts w:ascii="Arial" w:hAnsi="Arial" w:cs="Arial"/>
          <w:sz w:val="24"/>
          <w:szCs w:val="24"/>
        </w:rPr>
        <w:t xml:space="preserve">- </w:t>
      </w:r>
      <w:r w:rsidR="00C9424E">
        <w:rPr>
          <w:rFonts w:ascii="Arial" w:hAnsi="Arial" w:cs="Arial"/>
          <w:sz w:val="24"/>
          <w:szCs w:val="24"/>
        </w:rPr>
        <w:t>the timely vaccinations of babies born to hep</w:t>
      </w:r>
      <w:r w:rsidR="00167CB8">
        <w:rPr>
          <w:rFonts w:ascii="Arial" w:hAnsi="Arial" w:cs="Arial"/>
          <w:sz w:val="24"/>
          <w:szCs w:val="24"/>
        </w:rPr>
        <w:t>atitis</w:t>
      </w:r>
      <w:r w:rsidR="00C9424E">
        <w:rPr>
          <w:rFonts w:ascii="Arial" w:hAnsi="Arial" w:cs="Arial"/>
          <w:sz w:val="24"/>
          <w:szCs w:val="24"/>
        </w:rPr>
        <w:t xml:space="preserve"> B positive mothers</w:t>
      </w:r>
      <w:r w:rsidR="00167CB8">
        <w:rPr>
          <w:rFonts w:ascii="Arial" w:hAnsi="Arial" w:cs="Arial"/>
          <w:sz w:val="24"/>
          <w:szCs w:val="24"/>
        </w:rPr>
        <w:t xml:space="preserve">.  </w:t>
      </w:r>
      <w:bookmarkStart w:id="25" w:name="_Hlk185414449"/>
      <w:r w:rsidR="00167CB8">
        <w:rPr>
          <w:rFonts w:ascii="Arial" w:hAnsi="Arial" w:cs="Arial"/>
          <w:sz w:val="24"/>
          <w:szCs w:val="24"/>
        </w:rPr>
        <w:t>T</w:t>
      </w:r>
      <w:r w:rsidR="00C9424E">
        <w:rPr>
          <w:rFonts w:ascii="Arial" w:hAnsi="Arial" w:cs="Arial"/>
          <w:sz w:val="24"/>
          <w:szCs w:val="24"/>
        </w:rPr>
        <w:t xml:space="preserve">his was because </w:t>
      </w:r>
      <w:r w:rsidR="00A01201">
        <w:rPr>
          <w:rFonts w:ascii="Arial" w:hAnsi="Arial" w:cs="Arial"/>
          <w:sz w:val="24"/>
          <w:szCs w:val="24"/>
        </w:rPr>
        <w:t xml:space="preserve">of the small numbers involved and the fact that </w:t>
      </w:r>
      <w:r w:rsidR="00167CB8">
        <w:rPr>
          <w:rFonts w:ascii="Arial" w:hAnsi="Arial" w:cs="Arial"/>
          <w:sz w:val="24"/>
          <w:szCs w:val="24"/>
        </w:rPr>
        <w:t>a small number</w:t>
      </w:r>
      <w:r w:rsidR="00C9424E">
        <w:rPr>
          <w:rFonts w:ascii="Arial" w:hAnsi="Arial" w:cs="Arial"/>
          <w:sz w:val="24"/>
          <w:szCs w:val="24"/>
        </w:rPr>
        <w:t xml:space="preserve"> (n&lt;5) </w:t>
      </w:r>
      <w:r w:rsidR="00167CB8">
        <w:rPr>
          <w:rFonts w:ascii="Arial" w:hAnsi="Arial" w:cs="Arial"/>
          <w:sz w:val="24"/>
          <w:szCs w:val="24"/>
        </w:rPr>
        <w:t xml:space="preserve">of babies were </w:t>
      </w:r>
      <w:r w:rsidR="00C9424E">
        <w:rPr>
          <w:rFonts w:ascii="Arial" w:hAnsi="Arial" w:cs="Arial"/>
          <w:sz w:val="24"/>
          <w:szCs w:val="24"/>
        </w:rPr>
        <w:t>born deceased and therefore ineligible for the vaccine</w:t>
      </w:r>
      <w:r w:rsidR="00763E71">
        <w:rPr>
          <w:rFonts w:ascii="Arial" w:hAnsi="Arial" w:cs="Arial"/>
          <w:sz w:val="24"/>
          <w:szCs w:val="24"/>
        </w:rPr>
        <w:t>, but still included in the performance figure</w:t>
      </w:r>
      <w:r w:rsidR="00C9424E">
        <w:rPr>
          <w:rFonts w:ascii="Arial" w:hAnsi="Arial" w:cs="Arial"/>
          <w:sz w:val="24"/>
          <w:szCs w:val="24"/>
        </w:rPr>
        <w:t>.</w:t>
      </w:r>
      <w:bookmarkEnd w:id="25"/>
      <w:r w:rsidR="00A01201">
        <w:rPr>
          <w:rFonts w:ascii="Arial" w:hAnsi="Arial" w:cs="Arial"/>
          <w:sz w:val="24"/>
          <w:szCs w:val="24"/>
        </w:rPr>
        <w:t xml:space="preserve"> </w:t>
      </w:r>
    </w:p>
    <w:p w14:paraId="660EE83E" w14:textId="77777777" w:rsidR="008F33B1" w:rsidRDefault="00C9424E" w:rsidP="00042C55">
      <w:pPr>
        <w:rPr>
          <w:rFonts w:ascii="Arial" w:hAnsi="Arial" w:cs="Arial"/>
          <w:sz w:val="24"/>
          <w:szCs w:val="24"/>
        </w:rPr>
      </w:pPr>
      <w:r>
        <w:rPr>
          <w:rFonts w:ascii="Arial" w:hAnsi="Arial" w:cs="Arial"/>
          <w:sz w:val="24"/>
          <w:szCs w:val="24"/>
        </w:rPr>
        <w:t>Areas for improvement include</w:t>
      </w:r>
      <w:r w:rsidR="008F33B1">
        <w:rPr>
          <w:rFonts w:ascii="Arial" w:hAnsi="Arial" w:cs="Arial"/>
          <w:sz w:val="24"/>
          <w:szCs w:val="24"/>
        </w:rPr>
        <w:t>:</w:t>
      </w:r>
    </w:p>
    <w:p w14:paraId="6333EF32" w14:textId="3FA87135" w:rsidR="008F33B1" w:rsidRDefault="00C9424E" w:rsidP="001705DE">
      <w:pPr>
        <w:pStyle w:val="ListParagraph"/>
        <w:numPr>
          <w:ilvl w:val="0"/>
          <w:numId w:val="30"/>
        </w:numPr>
        <w:ind w:left="851" w:hanging="284"/>
        <w:rPr>
          <w:rFonts w:ascii="Arial" w:hAnsi="Arial" w:cs="Arial"/>
          <w:sz w:val="24"/>
          <w:szCs w:val="24"/>
        </w:rPr>
      </w:pPr>
      <w:r w:rsidRPr="008F33B1">
        <w:rPr>
          <w:rFonts w:ascii="Arial" w:hAnsi="Arial" w:cs="Arial"/>
          <w:sz w:val="24"/>
          <w:szCs w:val="24"/>
        </w:rPr>
        <w:t>the review</w:t>
      </w:r>
      <w:r w:rsidR="00167CB8">
        <w:rPr>
          <w:rFonts w:ascii="Arial" w:hAnsi="Arial" w:cs="Arial"/>
          <w:sz w:val="24"/>
          <w:szCs w:val="24"/>
        </w:rPr>
        <w:t>,</w:t>
      </w:r>
      <w:r w:rsidRPr="008F33B1">
        <w:rPr>
          <w:rFonts w:ascii="Arial" w:hAnsi="Arial" w:cs="Arial"/>
          <w:sz w:val="24"/>
          <w:szCs w:val="24"/>
        </w:rPr>
        <w:t xml:space="preserve"> within ten days</w:t>
      </w:r>
      <w:r w:rsidR="00167CB8">
        <w:rPr>
          <w:rFonts w:ascii="Arial" w:hAnsi="Arial" w:cs="Arial"/>
          <w:sz w:val="24"/>
          <w:szCs w:val="24"/>
        </w:rPr>
        <w:t>,</w:t>
      </w:r>
      <w:r w:rsidRPr="008F33B1">
        <w:rPr>
          <w:rFonts w:ascii="Arial" w:hAnsi="Arial" w:cs="Arial"/>
          <w:sz w:val="24"/>
          <w:szCs w:val="24"/>
        </w:rPr>
        <w:t xml:space="preserve"> of women screened positive for syphilis infection</w:t>
      </w:r>
      <w:r w:rsidR="00167CB8">
        <w:rPr>
          <w:rFonts w:ascii="Arial" w:hAnsi="Arial" w:cs="Arial"/>
          <w:sz w:val="24"/>
          <w:szCs w:val="24"/>
        </w:rPr>
        <w:t>.</w:t>
      </w:r>
    </w:p>
    <w:p w14:paraId="60BBEF77" w14:textId="58AF3F8F" w:rsidR="008F33B1" w:rsidRDefault="008F33B1" w:rsidP="001705DE">
      <w:pPr>
        <w:pStyle w:val="ListParagraph"/>
        <w:numPr>
          <w:ilvl w:val="0"/>
          <w:numId w:val="30"/>
        </w:numPr>
        <w:ind w:left="851" w:hanging="284"/>
        <w:rPr>
          <w:rFonts w:ascii="Arial" w:hAnsi="Arial" w:cs="Arial"/>
          <w:sz w:val="24"/>
          <w:szCs w:val="24"/>
        </w:rPr>
      </w:pPr>
      <w:r w:rsidRPr="008F33B1">
        <w:rPr>
          <w:rFonts w:ascii="Arial" w:hAnsi="Arial" w:cs="Arial"/>
          <w:sz w:val="24"/>
          <w:szCs w:val="24"/>
        </w:rPr>
        <w:t xml:space="preserve"> the review by hepatology</w:t>
      </w:r>
      <w:r w:rsidR="00167CB8">
        <w:rPr>
          <w:rFonts w:ascii="Arial" w:hAnsi="Arial" w:cs="Arial"/>
          <w:sz w:val="24"/>
          <w:szCs w:val="24"/>
        </w:rPr>
        <w:t>,</w:t>
      </w:r>
      <w:r w:rsidRPr="008F33B1">
        <w:rPr>
          <w:rFonts w:ascii="Arial" w:hAnsi="Arial" w:cs="Arial"/>
          <w:sz w:val="24"/>
          <w:szCs w:val="24"/>
        </w:rPr>
        <w:t xml:space="preserve"> within six weeks</w:t>
      </w:r>
      <w:r w:rsidR="00167CB8">
        <w:rPr>
          <w:rFonts w:ascii="Arial" w:hAnsi="Arial" w:cs="Arial"/>
          <w:sz w:val="24"/>
          <w:szCs w:val="24"/>
        </w:rPr>
        <w:t>,</w:t>
      </w:r>
      <w:r w:rsidRPr="008F33B1">
        <w:rPr>
          <w:rFonts w:ascii="Arial" w:hAnsi="Arial" w:cs="Arial"/>
          <w:sz w:val="24"/>
          <w:szCs w:val="24"/>
        </w:rPr>
        <w:t xml:space="preserve"> of women screened positive for hepatitis B infection</w:t>
      </w:r>
      <w:r w:rsidR="00167CB8">
        <w:rPr>
          <w:rFonts w:ascii="Arial" w:hAnsi="Arial" w:cs="Arial"/>
          <w:sz w:val="24"/>
          <w:szCs w:val="24"/>
        </w:rPr>
        <w:t>.</w:t>
      </w:r>
    </w:p>
    <w:p w14:paraId="06218FDA" w14:textId="1EA0884E" w:rsidR="008F33B1" w:rsidRDefault="00D931BE" w:rsidP="001705DE">
      <w:pPr>
        <w:pStyle w:val="ListParagraph"/>
        <w:numPr>
          <w:ilvl w:val="0"/>
          <w:numId w:val="30"/>
        </w:numPr>
        <w:ind w:left="851" w:hanging="284"/>
        <w:rPr>
          <w:rFonts w:ascii="Arial" w:hAnsi="Arial" w:cs="Arial"/>
          <w:sz w:val="24"/>
          <w:szCs w:val="24"/>
        </w:rPr>
      </w:pPr>
      <w:r>
        <w:rPr>
          <w:rFonts w:ascii="Arial" w:hAnsi="Arial" w:cs="Arial"/>
          <w:sz w:val="24"/>
          <w:szCs w:val="24"/>
        </w:rPr>
        <w:t>t</w:t>
      </w:r>
      <w:r w:rsidR="008F33B1">
        <w:rPr>
          <w:rFonts w:ascii="Arial" w:hAnsi="Arial" w:cs="Arial"/>
          <w:sz w:val="24"/>
          <w:szCs w:val="24"/>
        </w:rPr>
        <w:t xml:space="preserve">he uptake of </w:t>
      </w:r>
      <w:r w:rsidR="00167CB8">
        <w:rPr>
          <w:rFonts w:ascii="Arial" w:hAnsi="Arial" w:cs="Arial"/>
          <w:sz w:val="24"/>
          <w:szCs w:val="24"/>
        </w:rPr>
        <w:t>postnatal</w:t>
      </w:r>
      <w:r w:rsidR="008F33B1">
        <w:rPr>
          <w:rFonts w:ascii="Arial" w:hAnsi="Arial" w:cs="Arial"/>
          <w:sz w:val="24"/>
          <w:szCs w:val="24"/>
        </w:rPr>
        <w:t xml:space="preserve"> MMR vaccination, for women screened susceptible to rubella.</w:t>
      </w:r>
    </w:p>
    <w:p w14:paraId="278680C2" w14:textId="1683756A" w:rsidR="0028209E" w:rsidRPr="00042C55" w:rsidRDefault="008F7A05" w:rsidP="00042C55">
      <w:pPr>
        <w:rPr>
          <w:rFonts w:ascii="Arial" w:hAnsi="Arial" w:cs="Arial"/>
          <w:sz w:val="24"/>
          <w:szCs w:val="24"/>
        </w:rPr>
      </w:pPr>
      <w:r>
        <w:rPr>
          <w:rFonts w:ascii="Arial" w:hAnsi="Arial" w:cs="Arial"/>
          <w:sz w:val="24"/>
          <w:szCs w:val="24"/>
        </w:rPr>
        <w:t>It should be recognised that sometimes patient related factors</w:t>
      </w:r>
      <w:r w:rsidR="00763E71">
        <w:rPr>
          <w:rFonts w:ascii="Arial" w:hAnsi="Arial" w:cs="Arial"/>
          <w:sz w:val="24"/>
          <w:szCs w:val="24"/>
        </w:rPr>
        <w:t>,</w:t>
      </w:r>
      <w:r>
        <w:rPr>
          <w:rFonts w:ascii="Arial" w:hAnsi="Arial" w:cs="Arial"/>
          <w:sz w:val="24"/>
          <w:szCs w:val="24"/>
        </w:rPr>
        <w:t xml:space="preserve"> t</w:t>
      </w:r>
      <w:r w:rsidR="008F33B1">
        <w:rPr>
          <w:rFonts w:ascii="Arial" w:hAnsi="Arial" w:cs="Arial"/>
          <w:sz w:val="24"/>
          <w:szCs w:val="24"/>
        </w:rPr>
        <w:t>ha</w:t>
      </w:r>
      <w:r>
        <w:rPr>
          <w:rFonts w:ascii="Arial" w:hAnsi="Arial" w:cs="Arial"/>
          <w:sz w:val="24"/>
          <w:szCs w:val="24"/>
        </w:rPr>
        <w:t>t affect performance against standards</w:t>
      </w:r>
      <w:r w:rsidR="00763E71">
        <w:rPr>
          <w:rFonts w:ascii="Arial" w:hAnsi="Arial" w:cs="Arial"/>
          <w:sz w:val="24"/>
          <w:szCs w:val="24"/>
        </w:rPr>
        <w:t>,</w:t>
      </w:r>
      <w:r>
        <w:rPr>
          <w:rFonts w:ascii="Arial" w:hAnsi="Arial" w:cs="Arial"/>
          <w:sz w:val="24"/>
          <w:szCs w:val="24"/>
        </w:rPr>
        <w:t xml:space="preserve"> are unavoidable</w:t>
      </w:r>
      <w:r w:rsidR="00763E71">
        <w:rPr>
          <w:rFonts w:ascii="Arial" w:hAnsi="Arial" w:cs="Arial"/>
          <w:sz w:val="24"/>
          <w:szCs w:val="24"/>
        </w:rPr>
        <w:t xml:space="preserve"> e.g. </w:t>
      </w:r>
      <w:r w:rsidR="00B0772E">
        <w:rPr>
          <w:rFonts w:ascii="Arial" w:hAnsi="Arial" w:cs="Arial"/>
          <w:sz w:val="24"/>
          <w:szCs w:val="24"/>
        </w:rPr>
        <w:t xml:space="preserve"> women leaving the country.</w:t>
      </w:r>
    </w:p>
    <w:p w14:paraId="519F17B5" w14:textId="2A77D2F1" w:rsidR="00042C55" w:rsidRPr="008F33B1" w:rsidRDefault="000E2561" w:rsidP="00A83CE7">
      <w:pPr>
        <w:pStyle w:val="Heading1"/>
        <w:numPr>
          <w:ilvl w:val="0"/>
          <w:numId w:val="45"/>
        </w:numPr>
        <w:spacing w:before="0" w:line="240" w:lineRule="auto"/>
        <w:ind w:left="0" w:firstLine="0"/>
        <w:rPr>
          <w:rFonts w:ascii="Arial" w:hAnsi="Arial" w:cs="Arial"/>
          <w:b/>
          <w:color w:val="0070C0"/>
        </w:rPr>
      </w:pPr>
      <w:bookmarkStart w:id="26" w:name="_Toc210912339"/>
      <w:r>
        <w:rPr>
          <w:rFonts w:ascii="Arial" w:hAnsi="Arial" w:cs="Arial"/>
          <w:b/>
          <w:color w:val="0070C0"/>
        </w:rPr>
        <w:t>Next Steps</w:t>
      </w:r>
      <w:bookmarkEnd w:id="26"/>
    </w:p>
    <w:p w14:paraId="6A9BC0C9" w14:textId="77777777" w:rsidR="00167CB8" w:rsidRPr="00042C55" w:rsidRDefault="00167CB8" w:rsidP="007C44BB">
      <w:pPr>
        <w:pStyle w:val="ListParagraph"/>
        <w:autoSpaceDE w:val="0"/>
        <w:autoSpaceDN w:val="0"/>
        <w:adjustRightInd w:val="0"/>
        <w:spacing w:after="0" w:line="240" w:lineRule="auto"/>
        <w:ind w:left="567"/>
        <w:rPr>
          <w:rFonts w:ascii="Arial" w:hAnsi="Arial" w:cs="Arial"/>
          <w:bCs/>
          <w:sz w:val="24"/>
          <w:szCs w:val="24"/>
        </w:rPr>
      </w:pPr>
    </w:p>
    <w:p w14:paraId="4D93AF43" w14:textId="3A8B5D06" w:rsidR="00BF0BEE" w:rsidRPr="007C44BB" w:rsidRDefault="004877A1" w:rsidP="001705DE">
      <w:pPr>
        <w:pStyle w:val="ListParagraph"/>
        <w:numPr>
          <w:ilvl w:val="0"/>
          <w:numId w:val="30"/>
        </w:numPr>
        <w:spacing w:after="0" w:line="240" w:lineRule="auto"/>
        <w:ind w:left="567" w:hanging="283"/>
        <w:rPr>
          <w:rFonts w:ascii="Arial" w:hAnsi="Arial" w:cs="Arial"/>
          <w:sz w:val="24"/>
          <w:szCs w:val="24"/>
        </w:rPr>
      </w:pPr>
      <w:bookmarkStart w:id="27" w:name="_Hlk167283785"/>
      <w:r>
        <w:rPr>
          <w:rFonts w:ascii="Arial" w:hAnsi="Arial" w:cs="Arial"/>
          <w:sz w:val="24"/>
          <w:szCs w:val="24"/>
        </w:rPr>
        <w:t>The PHA t</w:t>
      </w:r>
      <w:r w:rsidR="004C5F0C" w:rsidRPr="007C44BB">
        <w:rPr>
          <w:rFonts w:ascii="Arial" w:hAnsi="Arial" w:cs="Arial"/>
          <w:sz w:val="24"/>
          <w:szCs w:val="24"/>
        </w:rPr>
        <w:t xml:space="preserve">o continue to </w:t>
      </w:r>
      <w:r>
        <w:rPr>
          <w:rFonts w:ascii="Arial" w:hAnsi="Arial" w:cs="Arial"/>
          <w:sz w:val="24"/>
          <w:szCs w:val="24"/>
        </w:rPr>
        <w:t>monitor the quarterly returns for</w:t>
      </w:r>
      <w:r w:rsidR="004C5F0C" w:rsidRPr="007C44BB">
        <w:rPr>
          <w:rFonts w:ascii="Arial" w:hAnsi="Arial" w:cs="Arial"/>
          <w:sz w:val="24"/>
          <w:szCs w:val="24"/>
        </w:rPr>
        <w:t xml:space="preserve"> women who do not meet the national standard for review</w:t>
      </w:r>
      <w:r>
        <w:rPr>
          <w:rFonts w:ascii="Arial" w:hAnsi="Arial" w:cs="Arial"/>
          <w:sz w:val="24"/>
          <w:szCs w:val="24"/>
        </w:rPr>
        <w:t xml:space="preserve"> and </w:t>
      </w:r>
      <w:r w:rsidR="003A3CA1">
        <w:rPr>
          <w:rFonts w:ascii="Arial" w:hAnsi="Arial" w:cs="Arial"/>
          <w:sz w:val="24"/>
          <w:szCs w:val="24"/>
        </w:rPr>
        <w:t>work with</w:t>
      </w:r>
      <w:r w:rsidR="00C9225F">
        <w:rPr>
          <w:rFonts w:ascii="Arial" w:hAnsi="Arial" w:cs="Arial"/>
          <w:sz w:val="24"/>
          <w:szCs w:val="24"/>
        </w:rPr>
        <w:t xml:space="preserve"> Trusts to </w:t>
      </w:r>
      <w:r>
        <w:rPr>
          <w:rFonts w:ascii="Arial" w:hAnsi="Arial" w:cs="Arial"/>
          <w:sz w:val="24"/>
          <w:szCs w:val="24"/>
        </w:rPr>
        <w:t xml:space="preserve">take appropriate actions. </w:t>
      </w:r>
    </w:p>
    <w:bookmarkEnd w:id="27"/>
    <w:p w14:paraId="5B68F514" w14:textId="77777777" w:rsidR="00CD4F28" w:rsidRPr="007C44BB" w:rsidRDefault="00CD4F28" w:rsidP="00C83EA1">
      <w:pPr>
        <w:spacing w:after="0" w:line="240" w:lineRule="auto"/>
        <w:rPr>
          <w:rFonts w:ascii="Arial" w:hAnsi="Arial" w:cs="Arial"/>
          <w:sz w:val="24"/>
          <w:szCs w:val="24"/>
        </w:rPr>
      </w:pPr>
    </w:p>
    <w:p w14:paraId="2078F558" w14:textId="6E4EFA22" w:rsidR="00CD4F28" w:rsidRDefault="005C0CD6" w:rsidP="001705DE">
      <w:pPr>
        <w:pStyle w:val="ListParagraph"/>
        <w:numPr>
          <w:ilvl w:val="0"/>
          <w:numId w:val="30"/>
        </w:numPr>
        <w:spacing w:after="0" w:line="240" w:lineRule="auto"/>
        <w:ind w:left="567" w:hanging="283"/>
        <w:rPr>
          <w:rFonts w:ascii="Arial" w:hAnsi="Arial" w:cs="Arial"/>
          <w:sz w:val="24"/>
          <w:szCs w:val="24"/>
        </w:rPr>
      </w:pPr>
      <w:r>
        <w:rPr>
          <w:rFonts w:ascii="Arial" w:hAnsi="Arial" w:cs="Arial"/>
          <w:sz w:val="24"/>
          <w:szCs w:val="24"/>
        </w:rPr>
        <w:t xml:space="preserve">The </w:t>
      </w:r>
      <w:r w:rsidR="00167CB8">
        <w:rPr>
          <w:rFonts w:ascii="Arial" w:hAnsi="Arial" w:cs="Arial"/>
          <w:sz w:val="24"/>
          <w:szCs w:val="24"/>
        </w:rPr>
        <w:t>a</w:t>
      </w:r>
      <w:r>
        <w:rPr>
          <w:rFonts w:ascii="Arial" w:hAnsi="Arial" w:cs="Arial"/>
          <w:sz w:val="24"/>
          <w:szCs w:val="24"/>
        </w:rPr>
        <w:t>ntenatal screening coordinator</w:t>
      </w:r>
      <w:r w:rsidR="00167CB8">
        <w:rPr>
          <w:rFonts w:ascii="Arial" w:hAnsi="Arial" w:cs="Arial"/>
          <w:sz w:val="24"/>
          <w:szCs w:val="24"/>
        </w:rPr>
        <w:t>s</w:t>
      </w:r>
      <w:r>
        <w:rPr>
          <w:rFonts w:ascii="Arial" w:hAnsi="Arial" w:cs="Arial"/>
          <w:sz w:val="24"/>
          <w:szCs w:val="24"/>
        </w:rPr>
        <w:t xml:space="preserve"> (</w:t>
      </w:r>
      <w:r w:rsidR="00CD4F28">
        <w:rPr>
          <w:rFonts w:ascii="Arial" w:hAnsi="Arial" w:cs="Arial"/>
          <w:sz w:val="24"/>
          <w:szCs w:val="24"/>
        </w:rPr>
        <w:t>ANSC</w:t>
      </w:r>
      <w:r w:rsidR="00167CB8">
        <w:rPr>
          <w:rFonts w:ascii="Arial" w:hAnsi="Arial" w:cs="Arial"/>
          <w:sz w:val="24"/>
          <w:szCs w:val="24"/>
        </w:rPr>
        <w:t>s</w:t>
      </w:r>
      <w:r>
        <w:rPr>
          <w:rFonts w:ascii="Arial" w:hAnsi="Arial" w:cs="Arial"/>
          <w:sz w:val="24"/>
          <w:szCs w:val="24"/>
        </w:rPr>
        <w:t>)</w:t>
      </w:r>
      <w:r w:rsidR="00CD4F28">
        <w:rPr>
          <w:rFonts w:ascii="Arial" w:hAnsi="Arial" w:cs="Arial"/>
          <w:sz w:val="24"/>
          <w:szCs w:val="24"/>
        </w:rPr>
        <w:t xml:space="preserve"> </w:t>
      </w:r>
      <w:r w:rsidR="00167CB8">
        <w:rPr>
          <w:rFonts w:ascii="Arial" w:hAnsi="Arial" w:cs="Arial"/>
          <w:sz w:val="24"/>
          <w:szCs w:val="24"/>
        </w:rPr>
        <w:t xml:space="preserve">should </w:t>
      </w:r>
      <w:r w:rsidR="00CD4F28">
        <w:rPr>
          <w:rFonts w:ascii="Arial" w:hAnsi="Arial" w:cs="Arial"/>
          <w:sz w:val="24"/>
          <w:szCs w:val="24"/>
        </w:rPr>
        <w:t>continue close liaison with women screened positive for hepatitis</w:t>
      </w:r>
      <w:r w:rsidR="00167CB8">
        <w:rPr>
          <w:rFonts w:ascii="Arial" w:hAnsi="Arial" w:cs="Arial"/>
          <w:sz w:val="24"/>
          <w:szCs w:val="24"/>
        </w:rPr>
        <w:t>,</w:t>
      </w:r>
      <w:r w:rsidR="00CD4F28">
        <w:rPr>
          <w:rFonts w:ascii="Arial" w:hAnsi="Arial" w:cs="Arial"/>
          <w:sz w:val="24"/>
          <w:szCs w:val="24"/>
        </w:rPr>
        <w:t xml:space="preserve"> and </w:t>
      </w:r>
      <w:r w:rsidR="00167CB8">
        <w:rPr>
          <w:rFonts w:ascii="Arial" w:hAnsi="Arial" w:cs="Arial"/>
          <w:sz w:val="24"/>
          <w:szCs w:val="24"/>
        </w:rPr>
        <w:t xml:space="preserve">the </w:t>
      </w:r>
      <w:r w:rsidR="00CD4F28">
        <w:rPr>
          <w:rFonts w:ascii="Arial" w:hAnsi="Arial" w:cs="Arial"/>
          <w:sz w:val="24"/>
          <w:szCs w:val="24"/>
        </w:rPr>
        <w:t>hepatology service</w:t>
      </w:r>
      <w:r w:rsidR="00167CB8">
        <w:rPr>
          <w:rFonts w:ascii="Arial" w:hAnsi="Arial" w:cs="Arial"/>
          <w:sz w:val="24"/>
          <w:szCs w:val="24"/>
        </w:rPr>
        <w:t>,</w:t>
      </w:r>
      <w:r w:rsidR="00CD4F28">
        <w:rPr>
          <w:rFonts w:ascii="Arial" w:hAnsi="Arial" w:cs="Arial"/>
          <w:sz w:val="24"/>
          <w:szCs w:val="24"/>
        </w:rPr>
        <w:t xml:space="preserve"> to ensure women are reminded</w:t>
      </w:r>
      <w:r w:rsidR="00167CB8">
        <w:rPr>
          <w:rFonts w:ascii="Arial" w:hAnsi="Arial" w:cs="Arial"/>
          <w:sz w:val="24"/>
          <w:szCs w:val="24"/>
        </w:rPr>
        <w:t>,</w:t>
      </w:r>
      <w:r w:rsidR="00CD4F28">
        <w:rPr>
          <w:rFonts w:ascii="Arial" w:hAnsi="Arial" w:cs="Arial"/>
          <w:sz w:val="24"/>
          <w:szCs w:val="24"/>
        </w:rPr>
        <w:t xml:space="preserve"> and encouraged</w:t>
      </w:r>
      <w:r w:rsidR="00167CB8">
        <w:rPr>
          <w:rFonts w:ascii="Arial" w:hAnsi="Arial" w:cs="Arial"/>
          <w:sz w:val="24"/>
          <w:szCs w:val="24"/>
        </w:rPr>
        <w:t>,</w:t>
      </w:r>
      <w:r w:rsidR="00CD4F28">
        <w:rPr>
          <w:rFonts w:ascii="Arial" w:hAnsi="Arial" w:cs="Arial"/>
          <w:sz w:val="24"/>
          <w:szCs w:val="24"/>
        </w:rPr>
        <w:t xml:space="preserve"> to attend their </w:t>
      </w:r>
      <w:r w:rsidR="00167CB8">
        <w:rPr>
          <w:rFonts w:ascii="Arial" w:hAnsi="Arial" w:cs="Arial"/>
          <w:sz w:val="24"/>
          <w:szCs w:val="24"/>
        </w:rPr>
        <w:t xml:space="preserve">hepatology </w:t>
      </w:r>
      <w:r w:rsidR="00CD4F28">
        <w:rPr>
          <w:rFonts w:ascii="Arial" w:hAnsi="Arial" w:cs="Arial"/>
          <w:sz w:val="24"/>
          <w:szCs w:val="24"/>
        </w:rPr>
        <w:t>appointment and that the appointment is made within the six weeks standard.</w:t>
      </w:r>
    </w:p>
    <w:p w14:paraId="0F46AD71" w14:textId="77777777" w:rsidR="000F5D74" w:rsidRPr="00C83EA1" w:rsidRDefault="000F5D74" w:rsidP="00C83EA1">
      <w:pPr>
        <w:pStyle w:val="ListParagraph"/>
        <w:rPr>
          <w:rFonts w:ascii="Arial" w:hAnsi="Arial" w:cs="Arial"/>
          <w:sz w:val="24"/>
          <w:szCs w:val="24"/>
        </w:rPr>
      </w:pPr>
    </w:p>
    <w:p w14:paraId="66DEE010" w14:textId="74903863" w:rsidR="000F5D74" w:rsidRDefault="000F5D74" w:rsidP="001705DE">
      <w:pPr>
        <w:pStyle w:val="ListParagraph"/>
        <w:numPr>
          <w:ilvl w:val="0"/>
          <w:numId w:val="30"/>
        </w:numPr>
        <w:spacing w:after="0" w:line="240" w:lineRule="auto"/>
        <w:ind w:left="567" w:hanging="283"/>
        <w:rPr>
          <w:rFonts w:ascii="Arial" w:hAnsi="Arial" w:cs="Arial"/>
          <w:sz w:val="24"/>
          <w:szCs w:val="24"/>
        </w:rPr>
      </w:pPr>
      <w:r>
        <w:rPr>
          <w:rFonts w:ascii="Arial" w:hAnsi="Arial" w:cs="Arial"/>
          <w:sz w:val="24"/>
          <w:szCs w:val="24"/>
        </w:rPr>
        <w:t xml:space="preserve">Midwives should continue to encourage women to provide </w:t>
      </w:r>
      <w:r w:rsidR="00707C6F">
        <w:rPr>
          <w:rFonts w:ascii="Arial" w:hAnsi="Arial" w:cs="Arial"/>
          <w:sz w:val="24"/>
          <w:szCs w:val="24"/>
        </w:rPr>
        <w:t>evidence of the previous MMR vaccinations.</w:t>
      </w:r>
    </w:p>
    <w:p w14:paraId="34FEC35A" w14:textId="050CA32B" w:rsidR="00186BB4" w:rsidRDefault="00186BB4" w:rsidP="00211B28">
      <w:pPr>
        <w:pStyle w:val="ListParagraph"/>
        <w:spacing w:after="0" w:line="240" w:lineRule="auto"/>
        <w:ind w:left="567"/>
        <w:rPr>
          <w:rFonts w:ascii="Arial" w:hAnsi="Arial" w:cs="Arial"/>
          <w:sz w:val="24"/>
          <w:szCs w:val="24"/>
        </w:rPr>
      </w:pPr>
      <w:r>
        <w:rPr>
          <w:rFonts w:ascii="Arial" w:hAnsi="Arial" w:cs="Arial"/>
          <w:sz w:val="24"/>
          <w:szCs w:val="24"/>
        </w:rPr>
        <w:br w:type="page"/>
      </w:r>
    </w:p>
    <w:p w14:paraId="7AA3D431" w14:textId="34DDA859" w:rsidR="0036514B" w:rsidRPr="001A57BD" w:rsidRDefault="0036514B" w:rsidP="00A83CE7">
      <w:pPr>
        <w:pStyle w:val="Heading1"/>
        <w:numPr>
          <w:ilvl w:val="0"/>
          <w:numId w:val="45"/>
        </w:numPr>
        <w:spacing w:before="0" w:line="240" w:lineRule="auto"/>
        <w:ind w:left="0" w:firstLine="0"/>
        <w:rPr>
          <w:rFonts w:ascii="Arial" w:hAnsi="Arial" w:cs="Arial"/>
          <w:b/>
          <w:color w:val="0070C0"/>
        </w:rPr>
      </w:pPr>
      <w:bookmarkStart w:id="28" w:name="_Toc210912340"/>
      <w:r w:rsidRPr="001A57BD">
        <w:rPr>
          <w:rFonts w:ascii="Arial" w:hAnsi="Arial" w:cs="Arial"/>
          <w:b/>
          <w:color w:val="0070C0"/>
        </w:rPr>
        <w:lastRenderedPageBreak/>
        <w:t>References</w:t>
      </w:r>
      <w:bookmarkEnd w:id="28"/>
    </w:p>
    <w:p w14:paraId="2776EE5D" w14:textId="77777777" w:rsidR="00CD4F28" w:rsidRPr="00620D92" w:rsidRDefault="00CD4F28" w:rsidP="00DC2D51">
      <w:pPr>
        <w:pStyle w:val="ListParagraph"/>
        <w:autoSpaceDE w:val="0"/>
        <w:autoSpaceDN w:val="0"/>
        <w:spacing w:after="0" w:line="240" w:lineRule="auto"/>
        <w:rPr>
          <w:rFonts w:ascii="Arial" w:hAnsi="Arial" w:cs="Arial"/>
          <w:sz w:val="24"/>
          <w:szCs w:val="24"/>
        </w:rPr>
      </w:pPr>
    </w:p>
    <w:sectPr w:rsidR="00CD4F28" w:rsidRPr="00620D92" w:rsidSect="00081A41">
      <w:headerReference w:type="even" r:id="rId32"/>
      <w:headerReference w:type="default" r:id="rId33"/>
      <w:footerReference w:type="default" r:id="rId34"/>
      <w:headerReference w:type="first" r:id="rId35"/>
      <w:endnotePr>
        <w:numFmt w:val="decimal"/>
      </w:endnotePr>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242BB" w14:textId="77777777" w:rsidR="00E64879" w:rsidRDefault="00E64879" w:rsidP="00AA6BFF">
      <w:pPr>
        <w:spacing w:after="0" w:line="240" w:lineRule="auto"/>
      </w:pPr>
      <w:r>
        <w:separator/>
      </w:r>
    </w:p>
  </w:endnote>
  <w:endnote w:type="continuationSeparator" w:id="0">
    <w:p w14:paraId="6C0D5299" w14:textId="77777777" w:rsidR="00E64879" w:rsidRDefault="00E64879" w:rsidP="00AA6BFF">
      <w:pPr>
        <w:spacing w:after="0" w:line="240" w:lineRule="auto"/>
      </w:pPr>
      <w:r>
        <w:continuationSeparator/>
      </w:r>
    </w:p>
  </w:endnote>
  <w:endnote w:id="1">
    <w:p w14:paraId="4398732C" w14:textId="7222C792" w:rsidR="00D45D52" w:rsidRDefault="00D45D52" w:rsidP="00BF0271">
      <w:pPr>
        <w:pStyle w:val="EndnoteText"/>
        <w:rPr>
          <w:rFonts w:ascii="Arial" w:hAnsi="Arial" w:cs="Arial"/>
          <w:color w:val="0000FF"/>
          <w:sz w:val="24"/>
          <w:szCs w:val="24"/>
          <w:u w:val="single"/>
        </w:rPr>
      </w:pPr>
      <w:r w:rsidRPr="0036514B">
        <w:rPr>
          <w:rStyle w:val="EndnoteReference"/>
          <w:rFonts w:ascii="Arial" w:hAnsi="Arial" w:cs="Arial"/>
          <w:sz w:val="24"/>
          <w:szCs w:val="24"/>
        </w:rPr>
        <w:endnoteRef/>
      </w:r>
      <w:r w:rsidRPr="0036514B">
        <w:rPr>
          <w:rFonts w:ascii="Arial" w:hAnsi="Arial" w:cs="Arial"/>
          <w:sz w:val="24"/>
          <w:szCs w:val="24"/>
        </w:rPr>
        <w:t xml:space="preserve"> </w:t>
      </w:r>
      <w:r w:rsidRPr="00B0772E">
        <w:rPr>
          <w:rFonts w:ascii="Arial" w:hAnsi="Arial" w:cs="Arial"/>
          <w:sz w:val="24"/>
          <w:szCs w:val="24"/>
        </w:rPr>
        <w:t>NICE draft guidance on antenatal care 19</w:t>
      </w:r>
      <w:r w:rsidRPr="00B0772E">
        <w:rPr>
          <w:rFonts w:ascii="Arial" w:hAnsi="Arial" w:cs="Arial"/>
          <w:sz w:val="24"/>
          <w:szCs w:val="24"/>
          <w:vertAlign w:val="superscript"/>
        </w:rPr>
        <w:t>th</w:t>
      </w:r>
      <w:r w:rsidRPr="00B0772E">
        <w:rPr>
          <w:rFonts w:ascii="Arial" w:hAnsi="Arial" w:cs="Arial"/>
          <w:sz w:val="24"/>
          <w:szCs w:val="24"/>
        </w:rPr>
        <w:t xml:space="preserve"> August  2021 </w:t>
      </w:r>
      <w:hyperlink r:id="rId1" w:anchor="organisation-and-delivery-of-antenatal-care" w:history="1">
        <w:r w:rsidRPr="00B0772E">
          <w:rPr>
            <w:rFonts w:ascii="Arial" w:hAnsi="Arial" w:cs="Arial"/>
            <w:color w:val="0000FF"/>
            <w:sz w:val="24"/>
            <w:szCs w:val="24"/>
            <w:u w:val="single"/>
          </w:rPr>
          <w:t>Recommendations | Antenatal care | Guidance | NICE</w:t>
        </w:r>
      </w:hyperlink>
    </w:p>
    <w:p w14:paraId="3B4F25CC" w14:textId="77777777" w:rsidR="00D45D52" w:rsidRPr="00B0772E" w:rsidRDefault="00D45D52" w:rsidP="00BF0271">
      <w:pPr>
        <w:pStyle w:val="EndnoteText"/>
        <w:rPr>
          <w:rFonts w:ascii="Arial" w:hAnsi="Arial" w:cs="Arial"/>
          <w:sz w:val="24"/>
          <w:szCs w:val="24"/>
        </w:rPr>
      </w:pPr>
    </w:p>
  </w:endnote>
  <w:endnote w:id="2">
    <w:p w14:paraId="6F417FDC" w14:textId="68ACF90D" w:rsidR="00D45D52" w:rsidRPr="00B0772E" w:rsidRDefault="00D45D52" w:rsidP="00AA6BFF">
      <w:pPr>
        <w:pStyle w:val="EndnoteText"/>
        <w:rPr>
          <w:rStyle w:val="Hyperlink"/>
          <w:rFonts w:ascii="Arial" w:hAnsi="Arial" w:cs="Arial"/>
          <w:color w:val="0070C0"/>
          <w:sz w:val="24"/>
          <w:szCs w:val="24"/>
        </w:rPr>
      </w:pPr>
      <w:r w:rsidRPr="00B0772E">
        <w:rPr>
          <w:rStyle w:val="EndnoteReference"/>
          <w:rFonts w:ascii="Arial" w:hAnsi="Arial" w:cs="Arial"/>
          <w:sz w:val="24"/>
          <w:szCs w:val="24"/>
        </w:rPr>
        <w:endnoteRef/>
      </w:r>
      <w:r w:rsidRPr="00B0772E">
        <w:rPr>
          <w:rFonts w:ascii="Arial" w:hAnsi="Arial" w:cs="Arial"/>
          <w:sz w:val="24"/>
          <w:szCs w:val="24"/>
        </w:rPr>
        <w:t xml:space="preserve"> Gov.uk NHS England guidance. Infectious diseases in pregnancy screening standards valid for data collected from 1 April 2018 </w:t>
      </w:r>
      <w:hyperlink w:history="1">
        <w:r w:rsidRPr="00B0772E">
          <w:rPr>
            <w:rStyle w:val="Hyperlink"/>
            <w:rFonts w:ascii="Arial" w:hAnsi="Arial" w:cs="Arial"/>
            <w:sz w:val="24"/>
            <w:szCs w:val="24"/>
          </w:rPr>
          <w:t>Infectious diseases in pregnancy screening standards valid for data collected from 1 April 2018 - GOV.UK (www.gov.uk)</w:t>
        </w:r>
      </w:hyperlink>
    </w:p>
    <w:p w14:paraId="1FCC53C4" w14:textId="77777777" w:rsidR="00D45D52" w:rsidRPr="00B0772E" w:rsidRDefault="00D45D52" w:rsidP="00AA6BFF">
      <w:pPr>
        <w:pStyle w:val="EndnoteText"/>
        <w:rPr>
          <w:rFonts w:ascii="Arial" w:hAnsi="Arial" w:cs="Arial"/>
          <w:sz w:val="24"/>
          <w:szCs w:val="24"/>
        </w:rPr>
      </w:pPr>
    </w:p>
  </w:endnote>
  <w:endnote w:id="3">
    <w:p w14:paraId="40269082" w14:textId="0E90C17A" w:rsidR="00D45D52" w:rsidRPr="00B0772E" w:rsidRDefault="00D45D52" w:rsidP="00B44937">
      <w:pPr>
        <w:pStyle w:val="EndnoteText"/>
        <w:rPr>
          <w:rFonts w:ascii="Arial" w:hAnsi="Arial" w:cs="Arial"/>
          <w:sz w:val="24"/>
          <w:szCs w:val="24"/>
        </w:rPr>
      </w:pPr>
      <w:r w:rsidRPr="00B0772E">
        <w:rPr>
          <w:rStyle w:val="EndnoteReference"/>
          <w:rFonts w:ascii="Arial" w:hAnsi="Arial" w:cs="Arial"/>
          <w:sz w:val="24"/>
          <w:szCs w:val="24"/>
        </w:rPr>
        <w:endnoteRef/>
      </w:r>
      <w:r w:rsidRPr="00B0772E">
        <w:rPr>
          <w:rFonts w:ascii="Arial" w:hAnsi="Arial" w:cs="Arial"/>
          <w:sz w:val="24"/>
          <w:szCs w:val="24"/>
        </w:rPr>
        <w:t xml:space="preserve"> Our approach to NHS population screening standards, Public Health England, 26 July 2019.  Available at:  </w:t>
      </w:r>
      <w:hyperlink r:id="rId2" w:anchor="performance-thresholds" w:history="1">
        <w:r w:rsidRPr="00B0772E">
          <w:rPr>
            <w:rStyle w:val="Hyperlink"/>
            <w:rFonts w:ascii="Arial" w:hAnsi="Arial" w:cs="Arial"/>
            <w:sz w:val="24"/>
            <w:szCs w:val="24"/>
          </w:rPr>
          <w:t>https://www.gov.uk/government/publications/population-screening-our-approach-to-screening-standards/our-approach-to-nhs-population-screening-standards#performance-thresholds</w:t>
        </w:r>
      </w:hyperlink>
    </w:p>
    <w:p w14:paraId="0147B301" w14:textId="77777777" w:rsidR="00D45D52" w:rsidRPr="00B0772E" w:rsidRDefault="00D45D52">
      <w:pPr>
        <w:pStyle w:val="EndnoteText"/>
        <w:rPr>
          <w:rFonts w:ascii="Arial" w:hAnsi="Arial" w:cs="Arial"/>
          <w:sz w:val="24"/>
          <w:szCs w:val="24"/>
        </w:rPr>
      </w:pPr>
    </w:p>
  </w:endnote>
  <w:endnote w:id="4">
    <w:p w14:paraId="459B3192" w14:textId="4830A0C2" w:rsidR="00186BB4" w:rsidRDefault="00D45D52" w:rsidP="00186BB4">
      <w:pPr>
        <w:pStyle w:val="EndnoteText"/>
        <w:rPr>
          <w:rFonts w:ascii="Arial" w:hAnsi="Arial" w:cs="Arial"/>
          <w:b/>
          <w:color w:val="0070C0"/>
        </w:rPr>
      </w:pPr>
      <w:r w:rsidRPr="00B0772E">
        <w:rPr>
          <w:rStyle w:val="EndnoteReference"/>
          <w:rFonts w:ascii="Arial" w:hAnsi="Arial" w:cs="Arial"/>
          <w:sz w:val="24"/>
          <w:szCs w:val="24"/>
        </w:rPr>
        <w:endnoteRef/>
      </w:r>
      <w:r w:rsidRPr="00B0772E">
        <w:rPr>
          <w:rFonts w:ascii="Arial" w:hAnsi="Arial" w:cs="Arial"/>
          <w:sz w:val="24"/>
          <w:szCs w:val="24"/>
        </w:rPr>
        <w:t xml:space="preserve"> Gov.uk National statistics. </w:t>
      </w:r>
      <w:hyperlink r:id="rId3" w:history="1">
        <w:r w:rsidRPr="00B0772E">
          <w:rPr>
            <w:rStyle w:val="Hyperlink"/>
            <w:rFonts w:ascii="Arial" w:hAnsi="Arial" w:cs="Arial"/>
            <w:sz w:val="24"/>
            <w:szCs w:val="24"/>
          </w:rPr>
          <w:t>2021/22 Infectious diseases in pregnancy (IDPS) programme screening report - GOV.UK (www.gov.uk)</w:t>
        </w:r>
      </w:hyperlink>
      <w:r w:rsidR="00186BB4">
        <w:rPr>
          <w:rFonts w:ascii="Arial" w:hAnsi="Arial" w:cs="Arial"/>
          <w:b/>
          <w:color w:val="0070C0"/>
        </w:rPr>
        <w:t xml:space="preserve"> </w:t>
      </w:r>
    </w:p>
    <w:p w14:paraId="0C93FADC" w14:textId="240B8F3C" w:rsidR="00186BB4" w:rsidRDefault="00186BB4" w:rsidP="00186BB4">
      <w:pPr>
        <w:pStyle w:val="EndnoteText"/>
        <w:rPr>
          <w:rFonts w:ascii="Arial" w:hAnsi="Arial" w:cs="Arial"/>
          <w:b/>
          <w:color w:val="0070C0"/>
        </w:rPr>
      </w:pPr>
    </w:p>
    <w:p w14:paraId="30FEC1F0" w14:textId="57FE39E8" w:rsidR="00186BB4" w:rsidRPr="006E6B1F" w:rsidRDefault="00186BB4" w:rsidP="00186BB4">
      <w:pPr>
        <w:pStyle w:val="Heading1"/>
        <w:rPr>
          <w:rFonts w:ascii="Arial" w:hAnsi="Arial" w:cs="Arial"/>
          <w:b/>
          <w:color w:val="0070C0"/>
        </w:rPr>
      </w:pPr>
      <w:r w:rsidRPr="006E6B1F">
        <w:rPr>
          <w:rFonts w:ascii="Arial" w:hAnsi="Arial" w:cs="Arial"/>
          <w:b/>
          <w:color w:val="0070C0"/>
        </w:rPr>
        <w:t xml:space="preserve">Appendix 1: - Glossary </w:t>
      </w:r>
    </w:p>
    <w:tbl>
      <w:tblPr>
        <w:tblStyle w:val="TableGrid2"/>
        <w:tblW w:w="0" w:type="auto"/>
        <w:tblLook w:val="04A0" w:firstRow="1" w:lastRow="0" w:firstColumn="1" w:lastColumn="0" w:noHBand="0" w:noVBand="1"/>
      </w:tblPr>
      <w:tblGrid>
        <w:gridCol w:w="1630"/>
        <w:gridCol w:w="7386"/>
      </w:tblGrid>
      <w:tr w:rsidR="00186BB4" w:rsidRPr="00AA6BFF" w14:paraId="058EE78A" w14:textId="77777777" w:rsidTr="00AB44E8">
        <w:tc>
          <w:tcPr>
            <w:tcW w:w="1630" w:type="dxa"/>
          </w:tcPr>
          <w:p w14:paraId="687A35CA" w14:textId="77777777" w:rsidR="00186BB4" w:rsidRPr="00AA6BFF" w:rsidRDefault="00186BB4" w:rsidP="00186BB4">
            <w:pPr>
              <w:rPr>
                <w:rFonts w:ascii="Arial" w:hAnsi="Arial" w:cs="Arial"/>
                <w:sz w:val="24"/>
                <w:szCs w:val="24"/>
              </w:rPr>
            </w:pPr>
            <w:r w:rsidRPr="00AA6BFF">
              <w:rPr>
                <w:rFonts w:ascii="Arial" w:hAnsi="Arial" w:cs="Arial"/>
                <w:sz w:val="24"/>
                <w:szCs w:val="24"/>
              </w:rPr>
              <w:t>ANSC</w:t>
            </w:r>
          </w:p>
        </w:tc>
        <w:tc>
          <w:tcPr>
            <w:tcW w:w="7386" w:type="dxa"/>
          </w:tcPr>
          <w:p w14:paraId="336E81DE" w14:textId="77777777" w:rsidR="00186BB4" w:rsidRPr="00AA6BFF" w:rsidRDefault="00186BB4" w:rsidP="00186BB4">
            <w:pPr>
              <w:rPr>
                <w:rFonts w:ascii="Arial" w:hAnsi="Arial" w:cs="Arial"/>
                <w:sz w:val="24"/>
                <w:szCs w:val="24"/>
                <w:lang w:val="en"/>
              </w:rPr>
            </w:pPr>
            <w:r w:rsidRPr="00375405">
              <w:rPr>
                <w:rFonts w:ascii="Arial" w:hAnsi="Arial" w:cs="Arial"/>
                <w:sz w:val="24"/>
                <w:szCs w:val="24"/>
                <w:lang w:val="en"/>
              </w:rPr>
              <w:t>Antenatal Screening Coordinator.</w:t>
            </w:r>
            <w:r w:rsidRPr="00AA6BFF">
              <w:rPr>
                <w:rFonts w:ascii="Arial" w:hAnsi="Arial" w:cs="Arial"/>
                <w:sz w:val="24"/>
                <w:szCs w:val="24"/>
                <w:lang w:val="en"/>
              </w:rPr>
              <w:t xml:space="preserve"> There is an ANSC appointed in each of the five trusts across Northern Ireland who is responsible for coordinating the care of women </w:t>
            </w:r>
            <w:r>
              <w:rPr>
                <w:rFonts w:ascii="Arial" w:hAnsi="Arial" w:cs="Arial"/>
                <w:sz w:val="24"/>
                <w:szCs w:val="24"/>
                <w:lang w:val="en"/>
              </w:rPr>
              <w:t xml:space="preserve">who </w:t>
            </w:r>
            <w:r w:rsidRPr="00AA6BFF">
              <w:rPr>
                <w:rFonts w:ascii="Arial" w:hAnsi="Arial" w:cs="Arial"/>
                <w:sz w:val="24"/>
                <w:szCs w:val="24"/>
                <w:lang w:val="en"/>
              </w:rPr>
              <w:t>screen positive for infection and their babies.</w:t>
            </w:r>
          </w:p>
          <w:p w14:paraId="3178E250" w14:textId="77777777" w:rsidR="00186BB4" w:rsidRPr="00AA6BFF" w:rsidRDefault="00186BB4" w:rsidP="00186BB4">
            <w:pPr>
              <w:rPr>
                <w:rFonts w:ascii="Arial" w:hAnsi="Arial" w:cs="Arial"/>
                <w:sz w:val="24"/>
                <w:szCs w:val="24"/>
                <w:lang w:val="en"/>
              </w:rPr>
            </w:pPr>
          </w:p>
        </w:tc>
      </w:tr>
      <w:tr w:rsidR="00186BB4" w:rsidRPr="00AA6BFF" w14:paraId="28CAC32A" w14:textId="77777777" w:rsidTr="00AB44E8">
        <w:tc>
          <w:tcPr>
            <w:tcW w:w="1630" w:type="dxa"/>
          </w:tcPr>
          <w:p w14:paraId="56554FC1" w14:textId="77777777" w:rsidR="00186BB4" w:rsidRPr="00AA6BFF" w:rsidRDefault="00186BB4" w:rsidP="00186BB4">
            <w:pPr>
              <w:rPr>
                <w:rFonts w:ascii="Arial" w:hAnsi="Arial" w:cs="Arial"/>
                <w:sz w:val="24"/>
                <w:szCs w:val="24"/>
              </w:rPr>
            </w:pPr>
            <w:r>
              <w:rPr>
                <w:rFonts w:ascii="Arial" w:hAnsi="Arial" w:cs="Arial"/>
                <w:sz w:val="24"/>
                <w:szCs w:val="24"/>
              </w:rPr>
              <w:t>CHIS</w:t>
            </w:r>
          </w:p>
        </w:tc>
        <w:tc>
          <w:tcPr>
            <w:tcW w:w="7386" w:type="dxa"/>
          </w:tcPr>
          <w:p w14:paraId="21E188EA" w14:textId="77777777" w:rsidR="00186BB4" w:rsidRDefault="00186BB4" w:rsidP="00186BB4">
            <w:pPr>
              <w:rPr>
                <w:rFonts w:ascii="Arial" w:hAnsi="Arial" w:cs="Arial"/>
                <w:sz w:val="24"/>
                <w:szCs w:val="24"/>
              </w:rPr>
            </w:pPr>
            <w:r>
              <w:rPr>
                <w:rFonts w:ascii="Arial" w:hAnsi="Arial" w:cs="Arial"/>
                <w:sz w:val="24"/>
                <w:szCs w:val="24"/>
              </w:rPr>
              <w:t>Child Health Information Services are local active clinical care records of all the children in the area, ideally containing information about an individual child’s public health interventions, particularly screening, immunisations and outcomes of the 0 to 5 healthy child programme.</w:t>
            </w:r>
          </w:p>
          <w:p w14:paraId="644E3EC4" w14:textId="77777777" w:rsidR="00186BB4" w:rsidRPr="00AA6BFF" w:rsidRDefault="00186BB4" w:rsidP="00186BB4">
            <w:pPr>
              <w:rPr>
                <w:rFonts w:ascii="Arial" w:hAnsi="Arial" w:cs="Arial"/>
                <w:sz w:val="24"/>
                <w:szCs w:val="24"/>
              </w:rPr>
            </w:pPr>
          </w:p>
        </w:tc>
      </w:tr>
      <w:tr w:rsidR="00186BB4" w:rsidRPr="00791AA0" w14:paraId="5C25F90C" w14:textId="77777777" w:rsidTr="00AB44E8">
        <w:tc>
          <w:tcPr>
            <w:tcW w:w="1630" w:type="dxa"/>
          </w:tcPr>
          <w:p w14:paraId="05ADF38F" w14:textId="77777777" w:rsidR="00186BB4" w:rsidRDefault="00186BB4" w:rsidP="00186BB4">
            <w:pPr>
              <w:rPr>
                <w:rFonts w:ascii="Arial" w:hAnsi="Arial" w:cs="Arial"/>
                <w:sz w:val="24"/>
                <w:szCs w:val="24"/>
              </w:rPr>
            </w:pPr>
            <w:r w:rsidRPr="002A7568">
              <w:rPr>
                <w:rFonts w:ascii="Arial" w:hAnsi="Arial" w:cs="Arial"/>
                <w:sz w:val="24"/>
                <w:szCs w:val="24"/>
              </w:rPr>
              <w:t>HBeAg</w:t>
            </w:r>
          </w:p>
        </w:tc>
        <w:tc>
          <w:tcPr>
            <w:tcW w:w="7386" w:type="dxa"/>
          </w:tcPr>
          <w:p w14:paraId="7D656B7E" w14:textId="77777777" w:rsidR="00186BB4" w:rsidRDefault="00186BB4" w:rsidP="00186BB4">
            <w:pPr>
              <w:rPr>
                <w:rFonts w:ascii="Arial" w:hAnsi="Arial" w:cs="Arial"/>
                <w:sz w:val="24"/>
                <w:szCs w:val="24"/>
              </w:rPr>
            </w:pPr>
            <w:r w:rsidRPr="002A7568">
              <w:rPr>
                <w:rFonts w:ascii="Arial" w:hAnsi="Arial" w:cs="Arial"/>
                <w:sz w:val="24"/>
                <w:szCs w:val="24"/>
              </w:rPr>
              <w:t xml:space="preserve">The hepatitis B envelope antigen, or HBeAg, is a marker of an actively replicating </w:t>
            </w:r>
            <w:r>
              <w:rPr>
                <w:rFonts w:ascii="Arial" w:hAnsi="Arial" w:cs="Arial"/>
                <w:sz w:val="24"/>
                <w:szCs w:val="24"/>
              </w:rPr>
              <w:t>h</w:t>
            </w:r>
            <w:r w:rsidRPr="002A7568">
              <w:rPr>
                <w:rFonts w:ascii="Arial" w:hAnsi="Arial" w:cs="Arial"/>
                <w:sz w:val="24"/>
                <w:szCs w:val="24"/>
              </w:rPr>
              <w:t>epatitis B virus infection. Those with a positive HBeAg have active replication in their liver cells i.e. more of the virus circulating in their blood and as a result they are more infectious, with a higher likelihood of transmitting HBV to others.</w:t>
            </w:r>
          </w:p>
          <w:p w14:paraId="36D9C9F8" w14:textId="77777777" w:rsidR="00186BB4" w:rsidRDefault="00186BB4" w:rsidP="00186BB4">
            <w:pPr>
              <w:rPr>
                <w:rFonts w:ascii="Arial" w:hAnsi="Arial" w:cs="Arial"/>
                <w:sz w:val="24"/>
                <w:szCs w:val="24"/>
              </w:rPr>
            </w:pPr>
          </w:p>
        </w:tc>
      </w:tr>
      <w:tr w:rsidR="00186BB4" w:rsidRPr="00AA6BFF" w14:paraId="29276898" w14:textId="77777777" w:rsidTr="00AB44E8">
        <w:tc>
          <w:tcPr>
            <w:tcW w:w="1630" w:type="dxa"/>
          </w:tcPr>
          <w:p w14:paraId="37D025EA" w14:textId="77777777" w:rsidR="00186BB4" w:rsidRPr="00AA6BFF" w:rsidRDefault="00186BB4" w:rsidP="00186BB4">
            <w:pPr>
              <w:rPr>
                <w:rFonts w:ascii="Arial" w:hAnsi="Arial" w:cs="Arial"/>
                <w:sz w:val="24"/>
                <w:szCs w:val="24"/>
              </w:rPr>
            </w:pPr>
            <w:r>
              <w:rPr>
                <w:rFonts w:ascii="Arial" w:hAnsi="Arial" w:cs="Arial"/>
                <w:sz w:val="24"/>
                <w:szCs w:val="24"/>
              </w:rPr>
              <w:t>HBIG</w:t>
            </w:r>
          </w:p>
        </w:tc>
        <w:tc>
          <w:tcPr>
            <w:tcW w:w="7386" w:type="dxa"/>
          </w:tcPr>
          <w:p w14:paraId="474B52B5" w14:textId="77777777" w:rsidR="00186BB4" w:rsidRPr="0099255C" w:rsidRDefault="00186BB4" w:rsidP="00186BB4">
            <w:pPr>
              <w:rPr>
                <w:rFonts w:ascii="Arial" w:hAnsi="Arial" w:cs="Arial"/>
                <w:sz w:val="24"/>
                <w:szCs w:val="24"/>
                <w:lang w:val="en"/>
              </w:rPr>
            </w:pPr>
            <w:r w:rsidRPr="002A7568">
              <w:rPr>
                <w:rFonts w:ascii="Arial" w:hAnsi="Arial" w:cs="Arial"/>
                <w:sz w:val="24"/>
                <w:szCs w:val="24"/>
              </w:rPr>
              <w:t>Hepatitis B immunoglobulin</w:t>
            </w:r>
            <w:r>
              <w:rPr>
                <w:rFonts w:ascii="Arial" w:hAnsi="Arial" w:cs="Arial"/>
                <w:sz w:val="24"/>
                <w:szCs w:val="24"/>
              </w:rPr>
              <w:t xml:space="preserve"> (HBIG)</w:t>
            </w:r>
            <w:r w:rsidRPr="0099255C">
              <w:rPr>
                <w:rFonts w:ascii="Arial" w:hAnsi="Arial" w:cs="Arial"/>
                <w:sz w:val="24"/>
                <w:szCs w:val="24"/>
              </w:rPr>
              <w:t xml:space="preserve"> is recommended as a </w:t>
            </w:r>
            <w:r w:rsidRPr="0099255C">
              <w:rPr>
                <w:rFonts w:ascii="Arial" w:hAnsi="Arial" w:cs="Arial"/>
                <w:sz w:val="24"/>
                <w:szCs w:val="24"/>
                <w:lang w:val="en"/>
              </w:rPr>
              <w:t xml:space="preserve">post exposure prophylaxis for babies whose mothers are HBeAg positive and/or have a high hepatitis B viral load. It provides a temporarily induced immunity </w:t>
            </w:r>
            <w:r>
              <w:rPr>
                <w:rFonts w:ascii="Arial" w:hAnsi="Arial" w:cs="Arial"/>
                <w:sz w:val="24"/>
                <w:szCs w:val="24"/>
                <w:lang w:val="en"/>
              </w:rPr>
              <w:t>t</w:t>
            </w:r>
            <w:r w:rsidRPr="002A7568">
              <w:rPr>
                <w:rFonts w:ascii="Arial" w:hAnsi="Arial" w:cs="Arial"/>
                <w:sz w:val="24"/>
                <w:szCs w:val="24"/>
                <w:lang w:val="en"/>
              </w:rPr>
              <w:t>o hepatitis B infection.</w:t>
            </w:r>
          </w:p>
          <w:p w14:paraId="2FB0B548" w14:textId="77777777" w:rsidR="00186BB4" w:rsidRPr="00AA6BFF" w:rsidRDefault="00186BB4" w:rsidP="00186BB4">
            <w:pPr>
              <w:rPr>
                <w:rFonts w:ascii="Arial" w:hAnsi="Arial" w:cs="Arial"/>
                <w:sz w:val="24"/>
                <w:szCs w:val="24"/>
              </w:rPr>
            </w:pPr>
          </w:p>
        </w:tc>
      </w:tr>
      <w:tr w:rsidR="00186BB4" w:rsidRPr="00AA6BFF" w14:paraId="58A8BD98" w14:textId="77777777" w:rsidTr="00AB44E8">
        <w:tc>
          <w:tcPr>
            <w:tcW w:w="1630" w:type="dxa"/>
          </w:tcPr>
          <w:p w14:paraId="67E45619" w14:textId="77777777" w:rsidR="00186BB4" w:rsidRDefault="00186BB4" w:rsidP="00186BB4">
            <w:pPr>
              <w:rPr>
                <w:rFonts w:ascii="Arial" w:hAnsi="Arial" w:cs="Arial"/>
                <w:sz w:val="24"/>
                <w:szCs w:val="24"/>
              </w:rPr>
            </w:pPr>
            <w:r w:rsidRPr="002A7568">
              <w:rPr>
                <w:rFonts w:ascii="Arial" w:hAnsi="Arial" w:cs="Arial"/>
                <w:sz w:val="24"/>
                <w:szCs w:val="24"/>
              </w:rPr>
              <w:t>HBV</w:t>
            </w:r>
          </w:p>
        </w:tc>
        <w:tc>
          <w:tcPr>
            <w:tcW w:w="7386" w:type="dxa"/>
          </w:tcPr>
          <w:p w14:paraId="3DC7F6D7" w14:textId="77777777" w:rsidR="00186BB4" w:rsidRDefault="00186BB4" w:rsidP="00186BB4">
            <w:pPr>
              <w:rPr>
                <w:rFonts w:ascii="Arial" w:hAnsi="Arial" w:cs="Arial"/>
                <w:sz w:val="24"/>
                <w:szCs w:val="24"/>
              </w:rPr>
            </w:pPr>
            <w:r w:rsidRPr="00BB2014">
              <w:rPr>
                <w:rFonts w:ascii="Arial" w:hAnsi="Arial" w:cs="Arial"/>
                <w:sz w:val="24"/>
                <w:szCs w:val="24"/>
              </w:rPr>
              <w:t>Hepatitis B virus (HBV) is a viral infection carried in the blood causing inflammation of the liver and potentially long-term damage. The virus is transmitted by contact with an infected person’s blood or body fluids. Hepatitis B is vaccine preventable.</w:t>
            </w:r>
            <w:r>
              <w:rPr>
                <w:rFonts w:ascii="Arial" w:hAnsi="Arial" w:cs="Arial"/>
                <w:sz w:val="24"/>
                <w:szCs w:val="24"/>
              </w:rPr>
              <w:t xml:space="preserve">  HBV can be transmitted from mother to child during pregnancy or birth.</w:t>
            </w:r>
          </w:p>
          <w:p w14:paraId="3B557650" w14:textId="77777777" w:rsidR="00186BB4" w:rsidRPr="00BB2014" w:rsidRDefault="00186BB4" w:rsidP="00186BB4">
            <w:pPr>
              <w:rPr>
                <w:rFonts w:ascii="Arial" w:hAnsi="Arial" w:cs="Arial"/>
                <w:sz w:val="24"/>
                <w:szCs w:val="24"/>
              </w:rPr>
            </w:pPr>
          </w:p>
        </w:tc>
      </w:tr>
      <w:tr w:rsidR="00186BB4" w:rsidRPr="00AA6BFF" w14:paraId="1C1A8718" w14:textId="77777777" w:rsidTr="00AB44E8">
        <w:tc>
          <w:tcPr>
            <w:tcW w:w="1630" w:type="dxa"/>
          </w:tcPr>
          <w:p w14:paraId="5C7E4496" w14:textId="77777777" w:rsidR="00186BB4" w:rsidRPr="00AA6BFF" w:rsidRDefault="00186BB4" w:rsidP="00186BB4">
            <w:pPr>
              <w:rPr>
                <w:rFonts w:ascii="Arial" w:hAnsi="Arial" w:cs="Arial"/>
                <w:sz w:val="24"/>
                <w:szCs w:val="24"/>
              </w:rPr>
            </w:pPr>
            <w:r w:rsidRPr="00AA6BFF">
              <w:rPr>
                <w:rFonts w:ascii="Arial" w:hAnsi="Arial" w:cs="Arial"/>
                <w:sz w:val="24"/>
                <w:szCs w:val="24"/>
              </w:rPr>
              <w:t>HIV</w:t>
            </w:r>
          </w:p>
        </w:tc>
        <w:tc>
          <w:tcPr>
            <w:tcW w:w="7386" w:type="dxa"/>
          </w:tcPr>
          <w:p w14:paraId="731A1C8F" w14:textId="77777777" w:rsidR="00186BB4" w:rsidRPr="00AA6BFF" w:rsidRDefault="00186BB4" w:rsidP="00186BB4">
            <w:pPr>
              <w:rPr>
                <w:rFonts w:ascii="Arial" w:hAnsi="Arial" w:cs="Arial"/>
                <w:sz w:val="24"/>
                <w:szCs w:val="24"/>
              </w:rPr>
            </w:pPr>
            <w:r w:rsidRPr="00AA6BFF">
              <w:rPr>
                <w:rFonts w:ascii="Arial" w:hAnsi="Arial" w:cs="Arial"/>
                <w:sz w:val="24"/>
                <w:szCs w:val="24"/>
              </w:rPr>
              <w:t xml:space="preserve">Human immunodeficiency virus belongs to a group of viruses called retroviruses. </w:t>
            </w:r>
            <w:r>
              <w:rPr>
                <w:rFonts w:ascii="Arial" w:hAnsi="Arial" w:cs="Arial"/>
                <w:sz w:val="24"/>
                <w:szCs w:val="24"/>
              </w:rPr>
              <w:t>It</w:t>
            </w:r>
            <w:r w:rsidRPr="00AA6BFF">
              <w:rPr>
                <w:rFonts w:ascii="Arial" w:hAnsi="Arial" w:cs="Arial"/>
                <w:sz w:val="24"/>
                <w:szCs w:val="24"/>
              </w:rPr>
              <w:t xml:space="preserve"> attacks the immune system leaving the infected person vulnerable to serious infections and cancers. HIV is present in blood, genital fluids and breast milk. One way of passing on the infection is from a mother to her baby during pregnancy, birth or through breast feeding.</w:t>
            </w:r>
          </w:p>
          <w:p w14:paraId="4BC693A2" w14:textId="77777777" w:rsidR="00186BB4" w:rsidRPr="00AA6BFF" w:rsidRDefault="00186BB4" w:rsidP="00186BB4">
            <w:pPr>
              <w:rPr>
                <w:rFonts w:ascii="Arial" w:hAnsi="Arial" w:cs="Arial"/>
                <w:sz w:val="24"/>
                <w:szCs w:val="24"/>
              </w:rPr>
            </w:pPr>
          </w:p>
        </w:tc>
      </w:tr>
      <w:tr w:rsidR="00186BB4" w:rsidRPr="00AA6BFF" w14:paraId="702E923F" w14:textId="77777777" w:rsidTr="00AB44E8">
        <w:tc>
          <w:tcPr>
            <w:tcW w:w="1630" w:type="dxa"/>
          </w:tcPr>
          <w:p w14:paraId="40BD6402" w14:textId="77777777" w:rsidR="00186BB4" w:rsidRPr="00AA6BFF" w:rsidRDefault="00186BB4" w:rsidP="00186BB4">
            <w:pPr>
              <w:rPr>
                <w:rFonts w:ascii="Arial" w:hAnsi="Arial" w:cs="Arial"/>
                <w:sz w:val="24"/>
                <w:szCs w:val="24"/>
              </w:rPr>
            </w:pPr>
            <w:r w:rsidRPr="00AA6BFF">
              <w:rPr>
                <w:rFonts w:ascii="Arial" w:hAnsi="Arial" w:cs="Arial"/>
                <w:sz w:val="24"/>
                <w:szCs w:val="24"/>
              </w:rPr>
              <w:t>IDPS</w:t>
            </w:r>
          </w:p>
        </w:tc>
        <w:tc>
          <w:tcPr>
            <w:tcW w:w="7386" w:type="dxa"/>
          </w:tcPr>
          <w:p w14:paraId="3CB274B9" w14:textId="77777777" w:rsidR="00186BB4" w:rsidRPr="00AA6BFF" w:rsidRDefault="00186BB4" w:rsidP="00186BB4">
            <w:pPr>
              <w:rPr>
                <w:rFonts w:ascii="Arial" w:hAnsi="Arial" w:cs="Arial"/>
                <w:sz w:val="24"/>
                <w:szCs w:val="24"/>
              </w:rPr>
            </w:pPr>
            <w:r w:rsidRPr="00AA6BFF">
              <w:rPr>
                <w:rFonts w:ascii="Arial" w:hAnsi="Arial" w:cs="Arial"/>
                <w:sz w:val="24"/>
                <w:szCs w:val="24"/>
              </w:rPr>
              <w:t xml:space="preserve">Infectious </w:t>
            </w:r>
            <w:r>
              <w:rPr>
                <w:rFonts w:ascii="Arial" w:hAnsi="Arial" w:cs="Arial"/>
                <w:sz w:val="24"/>
                <w:szCs w:val="24"/>
              </w:rPr>
              <w:t>D</w:t>
            </w:r>
            <w:r w:rsidRPr="00AA6BFF">
              <w:rPr>
                <w:rFonts w:ascii="Arial" w:hAnsi="Arial" w:cs="Arial"/>
                <w:sz w:val="24"/>
                <w:szCs w:val="24"/>
              </w:rPr>
              <w:t xml:space="preserve">iseases in </w:t>
            </w:r>
            <w:r>
              <w:rPr>
                <w:rFonts w:ascii="Arial" w:hAnsi="Arial" w:cs="Arial"/>
                <w:sz w:val="24"/>
                <w:szCs w:val="24"/>
              </w:rPr>
              <w:t>P</w:t>
            </w:r>
            <w:r w:rsidRPr="00AA6BFF">
              <w:rPr>
                <w:rFonts w:ascii="Arial" w:hAnsi="Arial" w:cs="Arial"/>
                <w:sz w:val="24"/>
                <w:szCs w:val="24"/>
              </w:rPr>
              <w:t xml:space="preserve">regnancy </w:t>
            </w:r>
            <w:r>
              <w:rPr>
                <w:rFonts w:ascii="Arial" w:hAnsi="Arial" w:cs="Arial"/>
                <w:sz w:val="24"/>
                <w:szCs w:val="24"/>
              </w:rPr>
              <w:t>S</w:t>
            </w:r>
            <w:r w:rsidRPr="00AA6BFF">
              <w:rPr>
                <w:rFonts w:ascii="Arial" w:hAnsi="Arial" w:cs="Arial"/>
                <w:sz w:val="24"/>
                <w:szCs w:val="24"/>
              </w:rPr>
              <w:t xml:space="preserve">creening </w:t>
            </w:r>
            <w:r>
              <w:rPr>
                <w:rFonts w:ascii="Arial" w:hAnsi="Arial" w:cs="Arial"/>
                <w:sz w:val="24"/>
                <w:szCs w:val="24"/>
              </w:rPr>
              <w:t>P</w:t>
            </w:r>
            <w:r w:rsidRPr="00AA6BFF">
              <w:rPr>
                <w:rFonts w:ascii="Arial" w:hAnsi="Arial" w:cs="Arial"/>
                <w:sz w:val="24"/>
                <w:szCs w:val="24"/>
              </w:rPr>
              <w:t xml:space="preserve">rogramme - currently screens for HIV, hepatitis B, syphilis and rubella susceptibility in </w:t>
            </w:r>
            <w:r>
              <w:rPr>
                <w:rFonts w:ascii="Arial" w:hAnsi="Arial" w:cs="Arial"/>
                <w:sz w:val="24"/>
                <w:szCs w:val="24"/>
              </w:rPr>
              <w:t>p</w:t>
            </w:r>
            <w:r w:rsidRPr="002A7568">
              <w:rPr>
                <w:rFonts w:ascii="Arial" w:hAnsi="Arial" w:cs="Arial"/>
                <w:sz w:val="24"/>
                <w:szCs w:val="24"/>
              </w:rPr>
              <w:t>regnant women in</w:t>
            </w:r>
            <w:r>
              <w:rPr>
                <w:sz w:val="24"/>
                <w:szCs w:val="24"/>
              </w:rPr>
              <w:t xml:space="preserve"> </w:t>
            </w:r>
            <w:r w:rsidRPr="00AA6BFF">
              <w:rPr>
                <w:rFonts w:ascii="Arial" w:hAnsi="Arial" w:cs="Arial"/>
                <w:sz w:val="24"/>
                <w:szCs w:val="24"/>
              </w:rPr>
              <w:t>Northern Ireland.</w:t>
            </w:r>
            <w:r>
              <w:rPr>
                <w:rFonts w:ascii="Arial" w:hAnsi="Arial" w:cs="Arial"/>
                <w:sz w:val="24"/>
                <w:szCs w:val="24"/>
              </w:rPr>
              <w:t xml:space="preserve"> </w:t>
            </w:r>
            <w:r w:rsidRPr="00AB28C0">
              <w:rPr>
                <w:rFonts w:ascii="Arial" w:hAnsi="Arial" w:cs="Arial"/>
                <w:sz w:val="24"/>
                <w:szCs w:val="24"/>
              </w:rPr>
              <w:t xml:space="preserve">The aim is to significantly reduce </w:t>
            </w:r>
            <w:r>
              <w:rPr>
                <w:rFonts w:ascii="Arial" w:hAnsi="Arial" w:cs="Arial"/>
                <w:sz w:val="24"/>
                <w:szCs w:val="24"/>
              </w:rPr>
              <w:t>mother to child transmission (</w:t>
            </w:r>
            <w:r w:rsidRPr="00AB28C0">
              <w:rPr>
                <w:rFonts w:ascii="Arial" w:hAnsi="Arial" w:cs="Arial"/>
                <w:sz w:val="24"/>
                <w:szCs w:val="24"/>
              </w:rPr>
              <w:t>vertical transmission</w:t>
            </w:r>
            <w:r>
              <w:rPr>
                <w:rFonts w:ascii="Arial" w:hAnsi="Arial" w:cs="Arial"/>
                <w:sz w:val="24"/>
                <w:szCs w:val="24"/>
              </w:rPr>
              <w:t>)</w:t>
            </w:r>
            <w:r w:rsidRPr="00AB28C0">
              <w:rPr>
                <w:rFonts w:ascii="Arial" w:hAnsi="Arial" w:cs="Arial"/>
                <w:sz w:val="24"/>
                <w:szCs w:val="24"/>
              </w:rPr>
              <w:t xml:space="preserve"> of HIV, hepatitis B and syphilis by early detection, intervention and treatment to safeguard the health of the baby and the woman’s own health.</w:t>
            </w:r>
          </w:p>
          <w:p w14:paraId="2534A870" w14:textId="77777777" w:rsidR="00186BB4" w:rsidRPr="00AA6BFF" w:rsidRDefault="00186BB4" w:rsidP="00186BB4">
            <w:pPr>
              <w:rPr>
                <w:rFonts w:ascii="Arial" w:hAnsi="Arial" w:cs="Arial"/>
                <w:sz w:val="24"/>
                <w:szCs w:val="24"/>
              </w:rPr>
            </w:pPr>
          </w:p>
        </w:tc>
      </w:tr>
      <w:tr w:rsidR="00186BB4" w:rsidRPr="00AA6BFF" w14:paraId="32661824" w14:textId="77777777" w:rsidTr="00AB44E8">
        <w:tc>
          <w:tcPr>
            <w:tcW w:w="1630" w:type="dxa"/>
          </w:tcPr>
          <w:p w14:paraId="45AD789E" w14:textId="77777777" w:rsidR="00186BB4" w:rsidRPr="00AA6BFF" w:rsidRDefault="00186BB4" w:rsidP="00186BB4">
            <w:pPr>
              <w:rPr>
                <w:rFonts w:ascii="Arial" w:hAnsi="Arial" w:cs="Arial"/>
                <w:sz w:val="24"/>
                <w:szCs w:val="24"/>
              </w:rPr>
            </w:pPr>
            <w:r w:rsidRPr="00AA6BFF">
              <w:rPr>
                <w:rFonts w:ascii="Arial" w:hAnsi="Arial" w:cs="Arial"/>
                <w:sz w:val="24"/>
                <w:szCs w:val="24"/>
              </w:rPr>
              <w:t>MMR</w:t>
            </w:r>
          </w:p>
        </w:tc>
        <w:tc>
          <w:tcPr>
            <w:tcW w:w="7386" w:type="dxa"/>
          </w:tcPr>
          <w:p w14:paraId="2AF91772" w14:textId="77777777" w:rsidR="00186BB4" w:rsidRPr="00AA6BFF" w:rsidRDefault="00186BB4" w:rsidP="00186BB4">
            <w:pPr>
              <w:rPr>
                <w:rFonts w:ascii="Arial" w:hAnsi="Arial" w:cs="Arial"/>
                <w:sz w:val="24"/>
                <w:szCs w:val="24"/>
                <w:lang w:val="en"/>
              </w:rPr>
            </w:pPr>
            <w:r w:rsidRPr="00AA6BFF">
              <w:rPr>
                <w:rFonts w:ascii="Arial" w:hAnsi="Arial" w:cs="Arial"/>
                <w:sz w:val="24"/>
                <w:szCs w:val="24"/>
              </w:rPr>
              <w:t xml:space="preserve">Measles, Mumps and Rubella vaccine. </w:t>
            </w:r>
            <w:r w:rsidRPr="00AA6BFF">
              <w:rPr>
                <w:rFonts w:ascii="Arial" w:hAnsi="Arial" w:cs="Arial"/>
                <w:sz w:val="24"/>
                <w:szCs w:val="24"/>
                <w:lang w:val="en"/>
              </w:rPr>
              <w:t xml:space="preserve">The </w:t>
            </w:r>
            <w:r w:rsidRPr="00AA6BFF">
              <w:rPr>
                <w:rFonts w:ascii="Arial" w:hAnsi="Arial" w:cs="Arial"/>
                <w:bCs/>
                <w:sz w:val="24"/>
                <w:szCs w:val="24"/>
                <w:lang w:val="en"/>
              </w:rPr>
              <w:t>MMR</w:t>
            </w:r>
            <w:r w:rsidRPr="00AA6BFF">
              <w:rPr>
                <w:rFonts w:ascii="Arial" w:hAnsi="Arial" w:cs="Arial"/>
                <w:sz w:val="24"/>
                <w:szCs w:val="24"/>
                <w:lang w:val="en"/>
              </w:rPr>
              <w:t xml:space="preserve"> vaccine is a safe and effective combined vaccine. It protects against three serious illnesses: </w:t>
            </w:r>
            <w:r w:rsidRPr="00AA6BFF">
              <w:rPr>
                <w:rFonts w:ascii="Arial" w:hAnsi="Arial" w:cs="Arial"/>
                <w:bCs/>
                <w:sz w:val="24"/>
                <w:szCs w:val="24"/>
                <w:lang w:val="en"/>
              </w:rPr>
              <w:t>measles; mumps</w:t>
            </w:r>
            <w:r>
              <w:rPr>
                <w:rFonts w:ascii="Arial" w:hAnsi="Arial" w:cs="Arial"/>
                <w:bCs/>
                <w:sz w:val="24"/>
                <w:szCs w:val="24"/>
                <w:lang w:val="en"/>
              </w:rPr>
              <w:t xml:space="preserve"> and</w:t>
            </w:r>
            <w:r w:rsidRPr="00AA6BFF">
              <w:rPr>
                <w:rFonts w:ascii="Arial" w:hAnsi="Arial" w:cs="Arial"/>
                <w:sz w:val="24"/>
                <w:szCs w:val="24"/>
                <w:lang w:val="en"/>
              </w:rPr>
              <w:t xml:space="preserve"> rubella (German measles) These highly infectious conditions can easily spread between unvaccinated people. Rubella infection in early pregnancy can have serious implications for the baby.</w:t>
            </w:r>
          </w:p>
          <w:p w14:paraId="31054648" w14:textId="77777777" w:rsidR="00186BB4" w:rsidRPr="00AA6BFF" w:rsidRDefault="00186BB4" w:rsidP="00186BB4">
            <w:pPr>
              <w:rPr>
                <w:rFonts w:ascii="Arial" w:hAnsi="Arial" w:cs="Arial"/>
                <w:sz w:val="24"/>
                <w:szCs w:val="24"/>
              </w:rPr>
            </w:pPr>
          </w:p>
        </w:tc>
      </w:tr>
      <w:tr w:rsidR="00186BB4" w:rsidRPr="00AA6BFF" w14:paraId="1DCB954B" w14:textId="77777777" w:rsidTr="00AB44E8">
        <w:tc>
          <w:tcPr>
            <w:tcW w:w="1630" w:type="dxa"/>
          </w:tcPr>
          <w:p w14:paraId="11B8EAB5" w14:textId="77777777" w:rsidR="00186BB4" w:rsidRPr="00AA6BFF" w:rsidRDefault="00186BB4" w:rsidP="00186BB4">
            <w:pPr>
              <w:rPr>
                <w:rFonts w:ascii="Arial" w:hAnsi="Arial" w:cs="Arial"/>
                <w:sz w:val="24"/>
                <w:szCs w:val="24"/>
              </w:rPr>
            </w:pPr>
            <w:r w:rsidRPr="00AA6BFF">
              <w:rPr>
                <w:rFonts w:ascii="Arial" w:hAnsi="Arial" w:cs="Arial"/>
                <w:sz w:val="24"/>
                <w:szCs w:val="24"/>
              </w:rPr>
              <w:t>MTCT</w:t>
            </w:r>
          </w:p>
        </w:tc>
        <w:tc>
          <w:tcPr>
            <w:tcW w:w="7386" w:type="dxa"/>
          </w:tcPr>
          <w:p w14:paraId="7E10DC1F" w14:textId="77777777" w:rsidR="00186BB4" w:rsidRPr="00AA6BFF" w:rsidRDefault="00186BB4" w:rsidP="00186BB4">
            <w:pPr>
              <w:rPr>
                <w:rFonts w:ascii="Arial" w:hAnsi="Arial" w:cs="Arial"/>
                <w:sz w:val="24"/>
                <w:szCs w:val="24"/>
              </w:rPr>
            </w:pPr>
            <w:r w:rsidRPr="00AA6BFF">
              <w:rPr>
                <w:rFonts w:ascii="Arial" w:hAnsi="Arial" w:cs="Arial"/>
                <w:sz w:val="24"/>
                <w:szCs w:val="24"/>
              </w:rPr>
              <w:t xml:space="preserve">Mother to child transmission - also called perinatal or vertical transmission. </w:t>
            </w:r>
            <w:r>
              <w:rPr>
                <w:rFonts w:ascii="Arial" w:hAnsi="Arial" w:cs="Arial"/>
                <w:sz w:val="24"/>
                <w:szCs w:val="24"/>
              </w:rPr>
              <w:t>This</w:t>
            </w:r>
            <w:r w:rsidRPr="00AA6BFF">
              <w:rPr>
                <w:rFonts w:ascii="Arial" w:hAnsi="Arial" w:cs="Arial"/>
                <w:sz w:val="24"/>
                <w:szCs w:val="24"/>
              </w:rPr>
              <w:t xml:space="preserve"> occurs when an infection is passed from a mother to her baby either during </w:t>
            </w:r>
            <w:r>
              <w:rPr>
                <w:rFonts w:ascii="Arial" w:hAnsi="Arial" w:cs="Arial"/>
                <w:sz w:val="24"/>
                <w:szCs w:val="24"/>
              </w:rPr>
              <w:t xml:space="preserve">pregnancy </w:t>
            </w:r>
            <w:r w:rsidRPr="002A7568">
              <w:rPr>
                <w:rFonts w:ascii="Arial" w:hAnsi="Arial" w:cs="Arial"/>
                <w:sz w:val="24"/>
                <w:szCs w:val="24"/>
              </w:rPr>
              <w:t>birth;</w:t>
            </w:r>
            <w:r w:rsidRPr="00AA6BFF">
              <w:rPr>
                <w:rFonts w:ascii="Arial" w:hAnsi="Arial" w:cs="Arial"/>
                <w:sz w:val="24"/>
                <w:szCs w:val="24"/>
              </w:rPr>
              <w:t xml:space="preserve"> or through breastfeeding.</w:t>
            </w:r>
          </w:p>
          <w:p w14:paraId="67D97E35" w14:textId="77777777" w:rsidR="00186BB4" w:rsidRPr="00AA6BFF" w:rsidRDefault="00186BB4" w:rsidP="00186BB4">
            <w:pPr>
              <w:rPr>
                <w:rFonts w:ascii="Arial" w:hAnsi="Arial" w:cs="Arial"/>
                <w:sz w:val="24"/>
                <w:szCs w:val="24"/>
              </w:rPr>
            </w:pPr>
          </w:p>
        </w:tc>
      </w:tr>
      <w:tr w:rsidR="00186BB4" w:rsidRPr="00AA6BFF" w14:paraId="3D1587F5" w14:textId="77777777" w:rsidTr="00AB44E8">
        <w:tc>
          <w:tcPr>
            <w:tcW w:w="1630" w:type="dxa"/>
          </w:tcPr>
          <w:p w14:paraId="262B1026" w14:textId="77777777" w:rsidR="00186BB4" w:rsidRPr="00AA6BFF" w:rsidRDefault="00186BB4" w:rsidP="00186BB4">
            <w:pPr>
              <w:rPr>
                <w:rFonts w:ascii="Arial" w:hAnsi="Arial" w:cs="Arial"/>
                <w:sz w:val="24"/>
                <w:szCs w:val="24"/>
              </w:rPr>
            </w:pPr>
            <w:r>
              <w:rPr>
                <w:rFonts w:ascii="Arial" w:hAnsi="Arial" w:cs="Arial"/>
                <w:sz w:val="24"/>
                <w:szCs w:val="24"/>
              </w:rPr>
              <w:t>NIBTS</w:t>
            </w:r>
          </w:p>
        </w:tc>
        <w:tc>
          <w:tcPr>
            <w:tcW w:w="7386" w:type="dxa"/>
          </w:tcPr>
          <w:p w14:paraId="5D175A98" w14:textId="77777777" w:rsidR="00186BB4" w:rsidRPr="00710E82" w:rsidRDefault="00186BB4" w:rsidP="00186BB4">
            <w:pPr>
              <w:widowControl w:val="0"/>
              <w:rPr>
                <w:rFonts w:ascii="Arial" w:hAnsi="Arial" w:cs="Arial"/>
                <w:sz w:val="24"/>
                <w:szCs w:val="24"/>
                <w:lang w:val="en-US"/>
              </w:rPr>
            </w:pPr>
            <w:r w:rsidRPr="006D4A2C">
              <w:rPr>
                <w:rFonts w:ascii="Arial" w:hAnsi="Arial" w:cs="Arial"/>
                <w:sz w:val="24"/>
                <w:szCs w:val="24"/>
                <w:lang w:val="en-US"/>
              </w:rPr>
              <w:t>The Northern Ireland blood transfusion service</w:t>
            </w:r>
            <w:r>
              <w:rPr>
                <w:rFonts w:ascii="Arial" w:hAnsi="Arial" w:cs="Arial"/>
                <w:sz w:val="24"/>
                <w:szCs w:val="24"/>
                <w:lang w:val="en-US"/>
              </w:rPr>
              <w:t xml:space="preserve"> (NIBTS)</w:t>
            </w:r>
            <w:r w:rsidRPr="00710E82">
              <w:rPr>
                <w:rFonts w:ascii="Arial" w:hAnsi="Arial" w:cs="Arial"/>
                <w:sz w:val="24"/>
                <w:szCs w:val="24"/>
                <w:lang w:val="en-US"/>
              </w:rPr>
              <w:t xml:space="preserve"> is located in Belfast and provides IDPS for women booked prior to </w:t>
            </w:r>
            <w:r>
              <w:rPr>
                <w:rFonts w:ascii="Arial" w:hAnsi="Arial" w:cs="Arial"/>
                <w:sz w:val="24"/>
                <w:szCs w:val="24"/>
                <w:lang w:val="en-US"/>
              </w:rPr>
              <w:t>20</w:t>
            </w:r>
            <w:r w:rsidRPr="00710E82">
              <w:rPr>
                <w:rFonts w:ascii="Arial" w:hAnsi="Arial" w:cs="Arial"/>
                <w:sz w:val="24"/>
                <w:szCs w:val="24"/>
                <w:lang w:val="en-US"/>
              </w:rPr>
              <w:t xml:space="preserve"> weeks gestation.</w:t>
            </w:r>
            <w:r>
              <w:rPr>
                <w:rFonts w:ascii="Arial" w:hAnsi="Arial" w:cs="Arial"/>
                <w:sz w:val="24"/>
                <w:szCs w:val="24"/>
                <w:lang w:val="en-US"/>
              </w:rPr>
              <w:t xml:space="preserve"> Samples initially screened positive are sent to the Regional Virology Laboratory (RVL) for confirmation.</w:t>
            </w:r>
          </w:p>
          <w:p w14:paraId="63FB5C6C" w14:textId="77777777" w:rsidR="00186BB4" w:rsidRPr="00AA6BFF" w:rsidRDefault="00186BB4" w:rsidP="00186BB4">
            <w:pPr>
              <w:rPr>
                <w:rFonts w:ascii="Arial" w:hAnsi="Arial" w:cs="Arial"/>
                <w:sz w:val="24"/>
                <w:szCs w:val="24"/>
              </w:rPr>
            </w:pPr>
          </w:p>
        </w:tc>
      </w:tr>
      <w:tr w:rsidR="00186BB4" w:rsidRPr="00AA6BFF" w14:paraId="1B2A6912" w14:textId="77777777" w:rsidTr="00AB44E8">
        <w:tc>
          <w:tcPr>
            <w:tcW w:w="1630" w:type="dxa"/>
          </w:tcPr>
          <w:p w14:paraId="7E0D8AFB" w14:textId="77777777" w:rsidR="00186BB4" w:rsidRPr="00AA6BFF" w:rsidRDefault="00186BB4" w:rsidP="00186BB4">
            <w:pPr>
              <w:rPr>
                <w:rFonts w:ascii="Arial" w:hAnsi="Arial" w:cs="Arial"/>
                <w:sz w:val="24"/>
                <w:szCs w:val="24"/>
              </w:rPr>
            </w:pPr>
            <w:r w:rsidRPr="00AA6BFF">
              <w:rPr>
                <w:rFonts w:ascii="Arial" w:hAnsi="Arial" w:cs="Arial"/>
                <w:sz w:val="24"/>
                <w:szCs w:val="24"/>
              </w:rPr>
              <w:t>NIMATS</w:t>
            </w:r>
          </w:p>
        </w:tc>
        <w:tc>
          <w:tcPr>
            <w:tcW w:w="7386" w:type="dxa"/>
          </w:tcPr>
          <w:p w14:paraId="6899BC3D" w14:textId="77777777" w:rsidR="00186BB4" w:rsidRPr="00AA6BFF" w:rsidRDefault="00186BB4" w:rsidP="00186BB4">
            <w:pPr>
              <w:rPr>
                <w:rFonts w:ascii="Arial" w:hAnsi="Arial" w:cs="Arial"/>
                <w:sz w:val="24"/>
                <w:szCs w:val="24"/>
              </w:rPr>
            </w:pPr>
            <w:r w:rsidRPr="00AA6BFF">
              <w:rPr>
                <w:rFonts w:ascii="Arial" w:hAnsi="Arial" w:cs="Arial"/>
                <w:sz w:val="24"/>
                <w:szCs w:val="24"/>
              </w:rPr>
              <w:t>The Northern Ireland Maternity System is a web based electronic system used regionally to capture geographical and clinical data on pregnant women and their babies. This includes the offer</w:t>
            </w:r>
            <w:r>
              <w:rPr>
                <w:rFonts w:ascii="Arial" w:hAnsi="Arial" w:cs="Arial"/>
                <w:sz w:val="24"/>
                <w:szCs w:val="24"/>
              </w:rPr>
              <w:t>,</w:t>
            </w:r>
            <w:r w:rsidRPr="00AA6BFF">
              <w:rPr>
                <w:rFonts w:ascii="Arial" w:hAnsi="Arial" w:cs="Arial"/>
                <w:sz w:val="24"/>
                <w:szCs w:val="24"/>
              </w:rPr>
              <w:t xml:space="preserve"> and acceptance of</w:t>
            </w:r>
            <w:r>
              <w:rPr>
                <w:rFonts w:ascii="Arial" w:hAnsi="Arial" w:cs="Arial"/>
                <w:sz w:val="24"/>
                <w:szCs w:val="24"/>
              </w:rPr>
              <w:t>,</w:t>
            </w:r>
            <w:r w:rsidRPr="00AA6BFF">
              <w:rPr>
                <w:rFonts w:ascii="Arial" w:hAnsi="Arial" w:cs="Arial"/>
                <w:sz w:val="24"/>
                <w:szCs w:val="24"/>
              </w:rPr>
              <w:t xml:space="preserve"> </w:t>
            </w:r>
            <w:r>
              <w:rPr>
                <w:rFonts w:ascii="Arial" w:hAnsi="Arial" w:cs="Arial"/>
                <w:sz w:val="24"/>
                <w:szCs w:val="24"/>
              </w:rPr>
              <w:t xml:space="preserve">infectious diseases in pregnancy </w:t>
            </w:r>
            <w:r w:rsidRPr="00AA6BFF">
              <w:rPr>
                <w:rFonts w:ascii="Arial" w:hAnsi="Arial" w:cs="Arial"/>
                <w:sz w:val="24"/>
                <w:szCs w:val="24"/>
              </w:rPr>
              <w:t>screening tests and the test results.</w:t>
            </w:r>
            <w:r>
              <w:rPr>
                <w:rFonts w:ascii="Arial" w:hAnsi="Arial" w:cs="Arial"/>
                <w:sz w:val="24"/>
                <w:szCs w:val="24"/>
              </w:rPr>
              <w:t xml:space="preserve"> Its functionality is being replaced by Encompass as this new IT system is rolled out across Northern Ireland.</w:t>
            </w:r>
          </w:p>
          <w:p w14:paraId="6CD75024" w14:textId="77777777" w:rsidR="00186BB4" w:rsidRPr="00AA6BFF" w:rsidRDefault="00186BB4" w:rsidP="00186BB4">
            <w:pPr>
              <w:rPr>
                <w:rFonts w:ascii="Arial" w:hAnsi="Arial" w:cs="Arial"/>
                <w:sz w:val="24"/>
                <w:szCs w:val="24"/>
              </w:rPr>
            </w:pPr>
            <w:r w:rsidRPr="00AA6BFF">
              <w:rPr>
                <w:rFonts w:ascii="Arial" w:hAnsi="Arial" w:cs="Arial"/>
                <w:sz w:val="24"/>
                <w:szCs w:val="24"/>
              </w:rPr>
              <w:t xml:space="preserve"> </w:t>
            </w:r>
          </w:p>
        </w:tc>
      </w:tr>
      <w:tr w:rsidR="00186BB4" w:rsidRPr="00AA6BFF" w14:paraId="37C4E555" w14:textId="77777777" w:rsidTr="00AB44E8">
        <w:tc>
          <w:tcPr>
            <w:tcW w:w="1630" w:type="dxa"/>
          </w:tcPr>
          <w:p w14:paraId="450D91E9" w14:textId="77777777" w:rsidR="00186BB4" w:rsidRPr="00AA6BFF" w:rsidRDefault="00186BB4" w:rsidP="00186BB4">
            <w:pPr>
              <w:rPr>
                <w:rFonts w:ascii="Arial" w:hAnsi="Arial" w:cs="Arial"/>
                <w:sz w:val="24"/>
                <w:szCs w:val="24"/>
              </w:rPr>
            </w:pPr>
            <w:r w:rsidRPr="00AA6BFF">
              <w:rPr>
                <w:rFonts w:ascii="Arial" w:hAnsi="Arial" w:cs="Arial"/>
                <w:sz w:val="24"/>
                <w:szCs w:val="24"/>
              </w:rPr>
              <w:t>PHA</w:t>
            </w:r>
          </w:p>
        </w:tc>
        <w:tc>
          <w:tcPr>
            <w:tcW w:w="7386" w:type="dxa"/>
          </w:tcPr>
          <w:p w14:paraId="34A35E3A" w14:textId="77777777" w:rsidR="00186BB4" w:rsidRDefault="00186BB4" w:rsidP="00186BB4">
            <w:pPr>
              <w:shd w:val="clear" w:color="auto" w:fill="FFFFFF"/>
              <w:ind w:left="94"/>
              <w:rPr>
                <w:rFonts w:ascii="Arial" w:eastAsia="Times New Roman" w:hAnsi="Arial" w:cs="Arial"/>
                <w:color w:val="000000"/>
                <w:sz w:val="24"/>
                <w:szCs w:val="24"/>
                <w:lang w:val="en" w:eastAsia="en-GB"/>
              </w:rPr>
            </w:pPr>
            <w:r w:rsidRPr="00AA6BFF">
              <w:rPr>
                <w:rFonts w:ascii="Arial" w:hAnsi="Arial" w:cs="Arial"/>
                <w:sz w:val="24"/>
                <w:szCs w:val="24"/>
              </w:rPr>
              <w:t xml:space="preserve">The Public Health Agency is </w:t>
            </w:r>
            <w:r w:rsidRPr="00AA6BFF">
              <w:rPr>
                <w:rFonts w:ascii="Arial" w:eastAsia="Times New Roman" w:hAnsi="Arial" w:cs="Arial"/>
                <w:color w:val="000000"/>
                <w:sz w:val="24"/>
                <w:szCs w:val="24"/>
                <w:lang w:val="en" w:eastAsia="en-GB"/>
              </w:rPr>
              <w:t>a multi-disciplinary, multi-professional body</w:t>
            </w:r>
            <w:r>
              <w:rPr>
                <w:rFonts w:ascii="Arial" w:eastAsia="Times New Roman" w:hAnsi="Arial" w:cs="Arial"/>
                <w:color w:val="000000"/>
                <w:sz w:val="24"/>
                <w:szCs w:val="24"/>
                <w:lang w:val="en" w:eastAsia="en-GB"/>
              </w:rPr>
              <w:t xml:space="preserve">. Its role </w:t>
            </w:r>
            <w:r w:rsidRPr="00EF0ADD">
              <w:rPr>
                <w:rFonts w:ascii="Arial" w:eastAsia="Times New Roman" w:hAnsi="Arial" w:cs="Arial"/>
                <w:color w:val="000000"/>
                <w:sz w:val="24"/>
                <w:szCs w:val="24"/>
                <w:lang w:val="en" w:eastAsia="en-GB"/>
              </w:rPr>
              <w:t>is to protect and improve the health and social wellbeing of the population of Northern Ireland and reduce health inequalities</w:t>
            </w:r>
            <w:r>
              <w:rPr>
                <w:rFonts w:ascii="Arial" w:eastAsia="Times New Roman" w:hAnsi="Arial" w:cs="Arial"/>
                <w:color w:val="000000"/>
                <w:sz w:val="24"/>
                <w:szCs w:val="24"/>
                <w:lang w:val="en" w:eastAsia="en-GB"/>
              </w:rPr>
              <w:t>.</w:t>
            </w:r>
            <w:r w:rsidRPr="00EF0ADD">
              <w:rPr>
                <w:rFonts w:ascii="Arial" w:eastAsia="Times New Roman" w:hAnsi="Arial" w:cs="Arial"/>
                <w:color w:val="000000"/>
                <w:sz w:val="24"/>
                <w:szCs w:val="24"/>
                <w:lang w:val="en" w:eastAsia="en-GB"/>
              </w:rPr>
              <w:t xml:space="preserve"> </w:t>
            </w:r>
          </w:p>
          <w:p w14:paraId="7A62B4F4" w14:textId="77777777" w:rsidR="00186BB4" w:rsidRPr="00AA6BFF" w:rsidRDefault="00186BB4" w:rsidP="00186BB4">
            <w:pPr>
              <w:shd w:val="clear" w:color="auto" w:fill="FFFFFF"/>
              <w:ind w:left="94"/>
              <w:rPr>
                <w:rFonts w:ascii="Arial" w:eastAsia="Times New Roman" w:hAnsi="Arial" w:cs="Arial"/>
                <w:color w:val="000000"/>
                <w:sz w:val="24"/>
                <w:szCs w:val="24"/>
                <w:lang w:val="en" w:eastAsia="en-GB"/>
              </w:rPr>
            </w:pPr>
          </w:p>
        </w:tc>
      </w:tr>
      <w:tr w:rsidR="00186BB4" w:rsidRPr="00AA6BFF" w14:paraId="5194F5A9" w14:textId="77777777" w:rsidTr="00AB44E8">
        <w:tc>
          <w:tcPr>
            <w:tcW w:w="1630" w:type="dxa"/>
          </w:tcPr>
          <w:p w14:paraId="179ECEEA" w14:textId="77777777" w:rsidR="00186BB4" w:rsidRPr="00AA6BFF" w:rsidRDefault="00186BB4" w:rsidP="00186BB4">
            <w:pPr>
              <w:rPr>
                <w:rFonts w:ascii="Arial" w:hAnsi="Arial" w:cs="Arial"/>
                <w:sz w:val="24"/>
                <w:szCs w:val="24"/>
              </w:rPr>
            </w:pPr>
            <w:r>
              <w:rPr>
                <w:rFonts w:ascii="Arial" w:hAnsi="Arial" w:cs="Arial"/>
                <w:sz w:val="24"/>
                <w:szCs w:val="24"/>
              </w:rPr>
              <w:t>RVL</w:t>
            </w:r>
          </w:p>
        </w:tc>
        <w:tc>
          <w:tcPr>
            <w:tcW w:w="7386" w:type="dxa"/>
          </w:tcPr>
          <w:p w14:paraId="4274A31A" w14:textId="77777777" w:rsidR="00186BB4" w:rsidRPr="00710E82" w:rsidRDefault="00186BB4" w:rsidP="00186BB4">
            <w:pPr>
              <w:widowControl w:val="0"/>
              <w:rPr>
                <w:rFonts w:ascii="Arial" w:hAnsi="Arial" w:cs="Arial"/>
                <w:color w:val="111111"/>
                <w:sz w:val="24"/>
                <w:szCs w:val="24"/>
                <w:shd w:val="clear" w:color="auto" w:fill="FFFFFF"/>
                <w:lang w:val="en-US"/>
              </w:rPr>
            </w:pPr>
            <w:r w:rsidRPr="006D4A2C">
              <w:rPr>
                <w:rFonts w:ascii="Arial" w:hAnsi="Arial" w:cs="Arial"/>
                <w:color w:val="111111"/>
                <w:sz w:val="24"/>
                <w:szCs w:val="24"/>
                <w:shd w:val="clear" w:color="auto" w:fill="FFFFFF"/>
                <w:lang w:val="en-US"/>
              </w:rPr>
              <w:t>The regional virus laboratory</w:t>
            </w:r>
            <w:r w:rsidRPr="00710E82">
              <w:rPr>
                <w:rFonts w:ascii="Arial" w:hAnsi="Arial" w:cs="Arial"/>
                <w:color w:val="111111"/>
                <w:sz w:val="24"/>
                <w:szCs w:val="24"/>
                <w:shd w:val="clear" w:color="auto" w:fill="FFFFFF"/>
                <w:lang w:val="en-US"/>
              </w:rPr>
              <w:t xml:space="preserve"> is located in the Kelvin Buildings, on the Royal Hospitals site</w:t>
            </w:r>
            <w:r>
              <w:rPr>
                <w:rFonts w:ascii="Arial" w:hAnsi="Arial" w:cs="Arial"/>
                <w:color w:val="111111"/>
                <w:sz w:val="24"/>
                <w:szCs w:val="24"/>
                <w:shd w:val="clear" w:color="auto" w:fill="FFFFFF"/>
                <w:lang w:val="en-US"/>
              </w:rPr>
              <w:t xml:space="preserve"> in Belfast. It</w:t>
            </w:r>
            <w:r w:rsidRPr="00710E82">
              <w:rPr>
                <w:rFonts w:ascii="Arial" w:hAnsi="Arial" w:cs="Arial"/>
                <w:color w:val="111111"/>
                <w:sz w:val="24"/>
                <w:szCs w:val="24"/>
                <w:shd w:val="clear" w:color="auto" w:fill="FFFFFF"/>
                <w:lang w:val="en-US"/>
              </w:rPr>
              <w:t xml:space="preserve"> provides IDPS for women booking at </w:t>
            </w:r>
            <w:r>
              <w:rPr>
                <w:rFonts w:ascii="Arial" w:hAnsi="Arial" w:cs="Arial"/>
                <w:color w:val="111111"/>
                <w:sz w:val="24"/>
                <w:szCs w:val="24"/>
                <w:shd w:val="clear" w:color="auto" w:fill="FFFFFF"/>
                <w:lang w:val="en-US"/>
              </w:rPr>
              <w:t>20</w:t>
            </w:r>
            <w:r w:rsidRPr="00710E82">
              <w:rPr>
                <w:rFonts w:ascii="Arial" w:hAnsi="Arial" w:cs="Arial"/>
                <w:color w:val="111111"/>
                <w:sz w:val="24"/>
                <w:szCs w:val="24"/>
                <w:shd w:val="clear" w:color="auto" w:fill="FFFFFF"/>
                <w:lang w:val="en-US"/>
              </w:rPr>
              <w:t xml:space="preserve"> weeks gestation or more and also provides confirmatory testing for samples screened positive in NIBTS.</w:t>
            </w:r>
          </w:p>
          <w:p w14:paraId="0FA1E9D9" w14:textId="77777777" w:rsidR="00186BB4" w:rsidRPr="00AA6BFF" w:rsidRDefault="00186BB4" w:rsidP="00186BB4">
            <w:pPr>
              <w:shd w:val="clear" w:color="auto" w:fill="FFFFFF"/>
              <w:rPr>
                <w:rFonts w:ascii="Arial" w:hAnsi="Arial" w:cs="Arial"/>
                <w:sz w:val="24"/>
                <w:szCs w:val="24"/>
              </w:rPr>
            </w:pPr>
          </w:p>
        </w:tc>
      </w:tr>
      <w:tr w:rsidR="00186BB4" w:rsidRPr="00AA6BFF" w14:paraId="43793031" w14:textId="77777777" w:rsidTr="00AB44E8">
        <w:tc>
          <w:tcPr>
            <w:tcW w:w="1630" w:type="dxa"/>
          </w:tcPr>
          <w:p w14:paraId="5AA12757" w14:textId="77777777" w:rsidR="00186BB4" w:rsidRPr="00AA6BFF" w:rsidRDefault="00186BB4" w:rsidP="00186BB4">
            <w:pPr>
              <w:rPr>
                <w:rFonts w:ascii="Arial" w:hAnsi="Arial" w:cs="Arial"/>
                <w:sz w:val="24"/>
                <w:szCs w:val="24"/>
              </w:rPr>
            </w:pPr>
            <w:r w:rsidRPr="00AA6BFF">
              <w:rPr>
                <w:rFonts w:ascii="Arial" w:hAnsi="Arial" w:cs="Arial"/>
                <w:sz w:val="24"/>
                <w:szCs w:val="24"/>
              </w:rPr>
              <w:t>TTT</w:t>
            </w:r>
          </w:p>
        </w:tc>
        <w:tc>
          <w:tcPr>
            <w:tcW w:w="7386" w:type="dxa"/>
          </w:tcPr>
          <w:p w14:paraId="736F115D" w14:textId="77777777" w:rsidR="00186BB4" w:rsidRDefault="00186BB4" w:rsidP="00186BB4">
            <w:pPr>
              <w:rPr>
                <w:rFonts w:ascii="Arial" w:hAnsi="Arial" w:cs="Arial"/>
                <w:sz w:val="24"/>
                <w:szCs w:val="24"/>
              </w:rPr>
            </w:pPr>
            <w:r w:rsidRPr="00AA6BFF">
              <w:rPr>
                <w:rFonts w:ascii="Arial" w:hAnsi="Arial" w:cs="Arial"/>
                <w:sz w:val="24"/>
                <w:szCs w:val="24"/>
              </w:rPr>
              <w:t xml:space="preserve">Test turnaround time </w:t>
            </w:r>
            <w:r>
              <w:rPr>
                <w:rFonts w:ascii="Arial" w:hAnsi="Arial" w:cs="Arial"/>
                <w:sz w:val="24"/>
                <w:szCs w:val="24"/>
              </w:rPr>
              <w:t>is</w:t>
            </w:r>
            <w:r w:rsidRPr="00AA6BFF">
              <w:rPr>
                <w:rFonts w:ascii="Arial" w:hAnsi="Arial" w:cs="Arial"/>
                <w:sz w:val="24"/>
                <w:szCs w:val="24"/>
              </w:rPr>
              <w:t xml:space="preserve"> the time from receipt of a blood sample</w:t>
            </w:r>
            <w:r>
              <w:rPr>
                <w:rFonts w:ascii="Arial" w:hAnsi="Arial" w:cs="Arial"/>
                <w:sz w:val="24"/>
                <w:szCs w:val="24"/>
              </w:rPr>
              <w:t>,</w:t>
            </w:r>
            <w:r w:rsidRPr="00AA6BFF">
              <w:rPr>
                <w:rFonts w:ascii="Arial" w:hAnsi="Arial" w:cs="Arial"/>
                <w:sz w:val="24"/>
                <w:szCs w:val="24"/>
              </w:rPr>
              <w:t xml:space="preserve"> in the laboratory</w:t>
            </w:r>
            <w:r>
              <w:rPr>
                <w:rFonts w:ascii="Arial" w:hAnsi="Arial" w:cs="Arial"/>
                <w:sz w:val="24"/>
                <w:szCs w:val="24"/>
              </w:rPr>
              <w:t>,</w:t>
            </w:r>
            <w:r w:rsidRPr="00AA6BFF">
              <w:rPr>
                <w:rFonts w:ascii="Arial" w:hAnsi="Arial" w:cs="Arial"/>
                <w:sz w:val="24"/>
                <w:szCs w:val="24"/>
              </w:rPr>
              <w:t xml:space="preserve"> until a result is reported to maternity services. The National Standard states that the IDPS samples should have a result reported within 8 working days.</w:t>
            </w:r>
          </w:p>
          <w:p w14:paraId="06FA180C" w14:textId="77777777" w:rsidR="00186BB4" w:rsidRPr="00AA6BFF" w:rsidRDefault="00186BB4" w:rsidP="00186BB4">
            <w:pPr>
              <w:rPr>
                <w:rFonts w:ascii="Arial" w:hAnsi="Arial" w:cs="Arial"/>
                <w:sz w:val="24"/>
                <w:szCs w:val="24"/>
              </w:rPr>
            </w:pPr>
          </w:p>
        </w:tc>
      </w:tr>
    </w:tbl>
    <w:p w14:paraId="5CC6146E" w14:textId="77777777" w:rsidR="00D45D52" w:rsidRPr="00B0772E" w:rsidRDefault="00D45D52" w:rsidP="00081A41">
      <w:pPr>
        <w:pStyle w:val="EndnoteText"/>
        <w:ind w:left="360"/>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019922"/>
      <w:docPartObj>
        <w:docPartGallery w:val="Page Numbers (Bottom of Page)"/>
        <w:docPartUnique/>
      </w:docPartObj>
    </w:sdtPr>
    <w:sdtEndPr>
      <w:rPr>
        <w:noProof/>
      </w:rPr>
    </w:sdtEndPr>
    <w:sdtContent>
      <w:p w14:paraId="56C244F0" w14:textId="77777777" w:rsidR="00D45D52" w:rsidRDefault="00D45D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2D87BF" w14:textId="77777777" w:rsidR="00D45D52" w:rsidRDefault="00D45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7F05F" w14:textId="77777777" w:rsidR="00E64879" w:rsidRDefault="00E64879" w:rsidP="00AA6BFF">
      <w:pPr>
        <w:spacing w:after="0" w:line="240" w:lineRule="auto"/>
      </w:pPr>
      <w:r>
        <w:separator/>
      </w:r>
    </w:p>
  </w:footnote>
  <w:footnote w:type="continuationSeparator" w:id="0">
    <w:p w14:paraId="59357F19" w14:textId="77777777" w:rsidR="00E64879" w:rsidRDefault="00E64879" w:rsidP="00AA6BFF">
      <w:pPr>
        <w:spacing w:after="0" w:line="240" w:lineRule="auto"/>
      </w:pPr>
      <w:r>
        <w:continuationSeparator/>
      </w:r>
    </w:p>
  </w:footnote>
  <w:footnote w:id="1">
    <w:p w14:paraId="7C05AF2A" w14:textId="77777777" w:rsidR="00D45D52" w:rsidRDefault="00D45D52" w:rsidP="005A090D">
      <w:pPr>
        <w:pStyle w:val="FootnoteText"/>
      </w:pPr>
      <w:r>
        <w:rPr>
          <w:rStyle w:val="FootnoteReference"/>
        </w:rPr>
        <w:footnoteRef/>
      </w:r>
      <w:r>
        <w:t xml:space="preserve"> </w:t>
      </w:r>
      <w:r w:rsidRPr="00EF4089">
        <w:t>In addition to routine childhood immunization with hepatitis B vaccine at 2, 3 and 4 months of age, babies on the selective hepatitis B pathway receive additional hepatitis B vaccination as soon as possible after birth (within 24 hours), at 1 month and 1 year old.</w:t>
      </w:r>
    </w:p>
    <w:p w14:paraId="20B3D9B3" w14:textId="32CA0A07" w:rsidR="00D45D52" w:rsidRDefault="00D45D52">
      <w:pPr>
        <w:pStyle w:val="FootnoteText"/>
      </w:pPr>
    </w:p>
  </w:footnote>
  <w:footnote w:id="2">
    <w:p w14:paraId="133CDA6B" w14:textId="3C5880C2" w:rsidR="00D45D52" w:rsidRDefault="00D45D52">
      <w:pPr>
        <w:pStyle w:val="FootnoteText"/>
      </w:pPr>
      <w:r>
        <w:rPr>
          <w:rStyle w:val="FootnoteReference"/>
        </w:rPr>
        <w:footnoteRef/>
      </w:r>
      <w:r>
        <w:t xml:space="preserve"> </w:t>
      </w:r>
      <w:r w:rsidRPr="00457BF9">
        <w:t>In addition to routine childhood immunization with hepatitis B vaccine at 2, 3 and 4 months of age, babies on the selective hepatitis B pathway receive additional hepatitis B vaccination as soon as possible after birth (within 24 hours), at 1 month and 1 year old.</w:t>
      </w:r>
    </w:p>
  </w:footnote>
  <w:footnote w:id="3">
    <w:p w14:paraId="6FC61CDA" w14:textId="5846A1E6" w:rsidR="00D45D52" w:rsidRDefault="00D45D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8EF96" w14:textId="568DDBF9" w:rsidR="00D45D52" w:rsidRDefault="00D45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D473" w14:textId="1B3CCEE1" w:rsidR="00D45D52" w:rsidRDefault="00D45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4D80D" w14:textId="78E72546" w:rsidR="00D45D52" w:rsidRDefault="00D45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51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82014"/>
    <w:multiLevelType w:val="multilevel"/>
    <w:tmpl w:val="D23289AC"/>
    <w:lvl w:ilvl="0">
      <w:start w:val="5"/>
      <w:numFmt w:val="decimal"/>
      <w:lvlText w:val="%1"/>
      <w:lvlJc w:val="left"/>
      <w:pPr>
        <w:ind w:left="360" w:hanging="36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44A494E"/>
    <w:multiLevelType w:val="multilevel"/>
    <w:tmpl w:val="F3D25D7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3" w15:restartNumberingAfterBreak="0">
    <w:nsid w:val="04E43BA2"/>
    <w:multiLevelType w:val="hybridMultilevel"/>
    <w:tmpl w:val="F97481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5956608"/>
    <w:multiLevelType w:val="multilevel"/>
    <w:tmpl w:val="3D34758C"/>
    <w:lvl w:ilvl="0">
      <w:start w:val="1"/>
      <w:numFmt w:val="decimal"/>
      <w:lvlText w:val="%1.0"/>
      <w:lvlJc w:val="left"/>
      <w:pPr>
        <w:ind w:left="720" w:hanging="720"/>
      </w:pPr>
      <w:rPr>
        <w:rFonts w:ascii="Arial" w:hAnsi="Arial" w:cs="Arial" w:hint="default"/>
        <w:b/>
        <w:color w:val="0070C0"/>
        <w:sz w:val="32"/>
        <w:szCs w:val="32"/>
      </w:rPr>
    </w:lvl>
    <w:lvl w:ilvl="1">
      <w:start w:val="1"/>
      <w:numFmt w:val="decimal"/>
      <w:lvlText w:val="%1.%2"/>
      <w:lvlJc w:val="left"/>
      <w:pPr>
        <w:ind w:left="1004" w:hanging="720"/>
      </w:pPr>
      <w:rPr>
        <w:rFonts w:ascii="Arial" w:hAnsi="Arial" w:cs="Arial" w:hint="default"/>
        <w:b/>
        <w:color w:val="0070C0"/>
        <w:sz w:val="24"/>
        <w:szCs w:val="24"/>
      </w:rPr>
    </w:lvl>
    <w:lvl w:ilvl="2">
      <w:start w:val="1"/>
      <w:numFmt w:val="decimal"/>
      <w:lvlText w:val="%1.%2.%3"/>
      <w:lvlJc w:val="left"/>
      <w:pPr>
        <w:ind w:left="2160" w:hanging="720"/>
      </w:pPr>
      <w:rPr>
        <w:rFonts w:ascii="Arial" w:hAnsi="Arial" w:cs="Arial" w:hint="default"/>
        <w:b/>
        <w:color w:val="4F81BD" w:themeColor="accent1"/>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8781B12"/>
    <w:multiLevelType w:val="multilevel"/>
    <w:tmpl w:val="E69A34E4"/>
    <w:lvl w:ilvl="0">
      <w:start w:val="1"/>
      <w:numFmt w:val="bullet"/>
      <w:lvlText w:val=""/>
      <w:lvlJc w:val="left"/>
      <w:pPr>
        <w:ind w:left="525" w:hanging="525"/>
      </w:pPr>
      <w:rPr>
        <w:rFonts w:ascii="Symbol" w:hAnsi="Symbol" w:hint="default"/>
        <w:b/>
        <w:color w:val="auto"/>
      </w:rPr>
    </w:lvl>
    <w:lvl w:ilvl="1">
      <w:start w:val="2"/>
      <w:numFmt w:val="decimal"/>
      <w:lvlText w:val="%1.%2"/>
      <w:lvlJc w:val="left"/>
      <w:pPr>
        <w:ind w:left="705" w:hanging="525"/>
      </w:pPr>
      <w:rPr>
        <w:rFonts w:ascii="Arial" w:eastAsiaTheme="majorEastAsia" w:hAnsi="Arial" w:cs="Arial" w:hint="default"/>
        <w:b/>
        <w:color w:val="0070C0"/>
      </w:rPr>
    </w:lvl>
    <w:lvl w:ilvl="2">
      <w:start w:val="4"/>
      <w:numFmt w:val="decimal"/>
      <w:lvlText w:val="%1.%2.%3"/>
      <w:lvlJc w:val="left"/>
      <w:pPr>
        <w:ind w:left="1080" w:hanging="720"/>
      </w:pPr>
      <w:rPr>
        <w:rFonts w:ascii="Arial" w:eastAsiaTheme="majorEastAsia" w:hAnsi="Arial" w:cs="Arial" w:hint="default"/>
        <w:b/>
        <w:color w:val="0070C0"/>
        <w:sz w:val="24"/>
        <w:szCs w:val="24"/>
      </w:rPr>
    </w:lvl>
    <w:lvl w:ilvl="3">
      <w:start w:val="1"/>
      <w:numFmt w:val="decimal"/>
      <w:lvlText w:val="%1.%2.%3.%4"/>
      <w:lvlJc w:val="left"/>
      <w:pPr>
        <w:ind w:left="1260" w:hanging="720"/>
      </w:pPr>
      <w:rPr>
        <w:rFonts w:asciiTheme="majorHAnsi" w:eastAsiaTheme="majorEastAsia" w:hAnsiTheme="majorHAnsi" w:cstheme="majorBidi" w:hint="default"/>
        <w:b/>
        <w:color w:val="0070C0"/>
      </w:rPr>
    </w:lvl>
    <w:lvl w:ilvl="4">
      <w:start w:val="1"/>
      <w:numFmt w:val="decimal"/>
      <w:lvlText w:val="%1.%2.%3.%4.%5"/>
      <w:lvlJc w:val="left"/>
      <w:pPr>
        <w:ind w:left="1800" w:hanging="1080"/>
      </w:pPr>
      <w:rPr>
        <w:rFonts w:asciiTheme="majorHAnsi" w:eastAsiaTheme="majorEastAsia" w:hAnsiTheme="majorHAnsi" w:cstheme="majorBidi" w:hint="default"/>
        <w:b/>
        <w:color w:val="0070C0"/>
      </w:rPr>
    </w:lvl>
    <w:lvl w:ilvl="5">
      <w:start w:val="1"/>
      <w:numFmt w:val="decimal"/>
      <w:lvlText w:val="%1.%2.%3.%4.%5.%6"/>
      <w:lvlJc w:val="left"/>
      <w:pPr>
        <w:ind w:left="1980" w:hanging="1080"/>
      </w:pPr>
      <w:rPr>
        <w:rFonts w:asciiTheme="majorHAnsi" w:eastAsiaTheme="majorEastAsia" w:hAnsiTheme="majorHAnsi" w:cstheme="majorBidi" w:hint="default"/>
        <w:b/>
        <w:color w:val="0070C0"/>
      </w:rPr>
    </w:lvl>
    <w:lvl w:ilvl="6">
      <w:start w:val="1"/>
      <w:numFmt w:val="decimal"/>
      <w:lvlText w:val="%1.%2.%3.%4.%5.%6.%7"/>
      <w:lvlJc w:val="left"/>
      <w:pPr>
        <w:ind w:left="2520" w:hanging="1440"/>
      </w:pPr>
      <w:rPr>
        <w:rFonts w:asciiTheme="majorHAnsi" w:eastAsiaTheme="majorEastAsia" w:hAnsiTheme="majorHAnsi" w:cstheme="majorBidi" w:hint="default"/>
        <w:b/>
        <w:color w:val="0070C0"/>
      </w:rPr>
    </w:lvl>
    <w:lvl w:ilvl="7">
      <w:start w:val="1"/>
      <w:numFmt w:val="decimal"/>
      <w:lvlText w:val="%1.%2.%3.%4.%5.%6.%7.%8"/>
      <w:lvlJc w:val="left"/>
      <w:pPr>
        <w:ind w:left="2700" w:hanging="1440"/>
      </w:pPr>
      <w:rPr>
        <w:rFonts w:asciiTheme="majorHAnsi" w:eastAsiaTheme="majorEastAsia" w:hAnsiTheme="majorHAnsi" w:cstheme="majorBidi" w:hint="default"/>
        <w:b/>
        <w:color w:val="0070C0"/>
      </w:rPr>
    </w:lvl>
    <w:lvl w:ilvl="8">
      <w:start w:val="1"/>
      <w:numFmt w:val="decimal"/>
      <w:lvlText w:val="%1.%2.%3.%4.%5.%6.%7.%8.%9"/>
      <w:lvlJc w:val="left"/>
      <w:pPr>
        <w:ind w:left="2880" w:hanging="1440"/>
      </w:pPr>
      <w:rPr>
        <w:rFonts w:asciiTheme="majorHAnsi" w:eastAsiaTheme="majorEastAsia" w:hAnsiTheme="majorHAnsi" w:cstheme="majorBidi" w:hint="default"/>
        <w:b/>
        <w:color w:val="0070C0"/>
      </w:rPr>
    </w:lvl>
  </w:abstractNum>
  <w:abstractNum w:abstractNumId="6" w15:restartNumberingAfterBreak="0">
    <w:nsid w:val="08D51190"/>
    <w:multiLevelType w:val="hybridMultilevel"/>
    <w:tmpl w:val="47A86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EA174A"/>
    <w:multiLevelType w:val="hybridMultilevel"/>
    <w:tmpl w:val="557C0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EF29D4"/>
    <w:multiLevelType w:val="multilevel"/>
    <w:tmpl w:val="D4EC0764"/>
    <w:lvl w:ilvl="0">
      <w:start w:val="2"/>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9" w15:restartNumberingAfterBreak="0">
    <w:nsid w:val="0BDA4CCC"/>
    <w:multiLevelType w:val="hybridMultilevel"/>
    <w:tmpl w:val="15D83C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8F75E0"/>
    <w:multiLevelType w:val="multilevel"/>
    <w:tmpl w:val="D3EA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1C24EF"/>
    <w:multiLevelType w:val="hybridMultilevel"/>
    <w:tmpl w:val="2F3C8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B2073B"/>
    <w:multiLevelType w:val="multilevel"/>
    <w:tmpl w:val="22904BB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FF2794"/>
    <w:multiLevelType w:val="hybridMultilevel"/>
    <w:tmpl w:val="413C1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2BE2738"/>
    <w:multiLevelType w:val="multilevel"/>
    <w:tmpl w:val="71CE4A9A"/>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5662B9C"/>
    <w:multiLevelType w:val="multilevel"/>
    <w:tmpl w:val="701E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F74DE6"/>
    <w:multiLevelType w:val="multilevel"/>
    <w:tmpl w:val="D4EC0764"/>
    <w:lvl w:ilvl="0">
      <w:start w:val="2"/>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17" w15:restartNumberingAfterBreak="0">
    <w:nsid w:val="19517F0F"/>
    <w:multiLevelType w:val="multilevel"/>
    <w:tmpl w:val="89C4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B74553"/>
    <w:multiLevelType w:val="multilevel"/>
    <w:tmpl w:val="E69A34E4"/>
    <w:lvl w:ilvl="0">
      <w:start w:val="1"/>
      <w:numFmt w:val="bullet"/>
      <w:lvlText w:val=""/>
      <w:lvlJc w:val="left"/>
      <w:pPr>
        <w:ind w:left="525" w:hanging="525"/>
      </w:pPr>
      <w:rPr>
        <w:rFonts w:ascii="Symbol" w:hAnsi="Symbol" w:hint="default"/>
        <w:b/>
        <w:color w:val="auto"/>
      </w:rPr>
    </w:lvl>
    <w:lvl w:ilvl="1">
      <w:start w:val="2"/>
      <w:numFmt w:val="decimal"/>
      <w:lvlText w:val="%1.%2"/>
      <w:lvlJc w:val="left"/>
      <w:pPr>
        <w:ind w:left="705" w:hanging="525"/>
      </w:pPr>
      <w:rPr>
        <w:rFonts w:ascii="Arial" w:eastAsiaTheme="majorEastAsia" w:hAnsi="Arial" w:cs="Arial" w:hint="default"/>
        <w:b/>
        <w:color w:val="0070C0"/>
      </w:rPr>
    </w:lvl>
    <w:lvl w:ilvl="2">
      <w:start w:val="4"/>
      <w:numFmt w:val="decimal"/>
      <w:lvlText w:val="%1.%2.%3"/>
      <w:lvlJc w:val="left"/>
      <w:pPr>
        <w:ind w:left="1080" w:hanging="720"/>
      </w:pPr>
      <w:rPr>
        <w:rFonts w:ascii="Arial" w:eastAsiaTheme="majorEastAsia" w:hAnsi="Arial" w:cs="Arial" w:hint="default"/>
        <w:b/>
        <w:color w:val="0070C0"/>
        <w:sz w:val="24"/>
        <w:szCs w:val="24"/>
      </w:rPr>
    </w:lvl>
    <w:lvl w:ilvl="3">
      <w:start w:val="1"/>
      <w:numFmt w:val="decimal"/>
      <w:lvlText w:val="%1.%2.%3.%4"/>
      <w:lvlJc w:val="left"/>
      <w:pPr>
        <w:ind w:left="1260" w:hanging="720"/>
      </w:pPr>
      <w:rPr>
        <w:rFonts w:asciiTheme="majorHAnsi" w:eastAsiaTheme="majorEastAsia" w:hAnsiTheme="majorHAnsi" w:cstheme="majorBidi" w:hint="default"/>
        <w:b/>
        <w:color w:val="0070C0"/>
      </w:rPr>
    </w:lvl>
    <w:lvl w:ilvl="4">
      <w:start w:val="1"/>
      <w:numFmt w:val="decimal"/>
      <w:lvlText w:val="%1.%2.%3.%4.%5"/>
      <w:lvlJc w:val="left"/>
      <w:pPr>
        <w:ind w:left="1800" w:hanging="1080"/>
      </w:pPr>
      <w:rPr>
        <w:rFonts w:asciiTheme="majorHAnsi" w:eastAsiaTheme="majorEastAsia" w:hAnsiTheme="majorHAnsi" w:cstheme="majorBidi" w:hint="default"/>
        <w:b/>
        <w:color w:val="0070C0"/>
      </w:rPr>
    </w:lvl>
    <w:lvl w:ilvl="5">
      <w:start w:val="1"/>
      <w:numFmt w:val="decimal"/>
      <w:lvlText w:val="%1.%2.%3.%4.%5.%6"/>
      <w:lvlJc w:val="left"/>
      <w:pPr>
        <w:ind w:left="1980" w:hanging="1080"/>
      </w:pPr>
      <w:rPr>
        <w:rFonts w:asciiTheme="majorHAnsi" w:eastAsiaTheme="majorEastAsia" w:hAnsiTheme="majorHAnsi" w:cstheme="majorBidi" w:hint="default"/>
        <w:b/>
        <w:color w:val="0070C0"/>
      </w:rPr>
    </w:lvl>
    <w:lvl w:ilvl="6">
      <w:start w:val="1"/>
      <w:numFmt w:val="decimal"/>
      <w:lvlText w:val="%1.%2.%3.%4.%5.%6.%7"/>
      <w:lvlJc w:val="left"/>
      <w:pPr>
        <w:ind w:left="2520" w:hanging="1440"/>
      </w:pPr>
      <w:rPr>
        <w:rFonts w:asciiTheme="majorHAnsi" w:eastAsiaTheme="majorEastAsia" w:hAnsiTheme="majorHAnsi" w:cstheme="majorBidi" w:hint="default"/>
        <w:b/>
        <w:color w:val="0070C0"/>
      </w:rPr>
    </w:lvl>
    <w:lvl w:ilvl="7">
      <w:start w:val="1"/>
      <w:numFmt w:val="decimal"/>
      <w:lvlText w:val="%1.%2.%3.%4.%5.%6.%7.%8"/>
      <w:lvlJc w:val="left"/>
      <w:pPr>
        <w:ind w:left="2700" w:hanging="1440"/>
      </w:pPr>
      <w:rPr>
        <w:rFonts w:asciiTheme="majorHAnsi" w:eastAsiaTheme="majorEastAsia" w:hAnsiTheme="majorHAnsi" w:cstheme="majorBidi" w:hint="default"/>
        <w:b/>
        <w:color w:val="0070C0"/>
      </w:rPr>
    </w:lvl>
    <w:lvl w:ilvl="8">
      <w:start w:val="1"/>
      <w:numFmt w:val="decimal"/>
      <w:lvlText w:val="%1.%2.%3.%4.%5.%6.%7.%8.%9"/>
      <w:lvlJc w:val="left"/>
      <w:pPr>
        <w:ind w:left="2880" w:hanging="1440"/>
      </w:pPr>
      <w:rPr>
        <w:rFonts w:asciiTheme="majorHAnsi" w:eastAsiaTheme="majorEastAsia" w:hAnsiTheme="majorHAnsi" w:cstheme="majorBidi" w:hint="default"/>
        <w:b/>
        <w:color w:val="0070C0"/>
      </w:rPr>
    </w:lvl>
  </w:abstractNum>
  <w:abstractNum w:abstractNumId="19" w15:restartNumberingAfterBreak="0">
    <w:nsid w:val="1B721858"/>
    <w:multiLevelType w:val="hybridMultilevel"/>
    <w:tmpl w:val="24B6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006A4D"/>
    <w:multiLevelType w:val="hybridMultilevel"/>
    <w:tmpl w:val="D654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0D4207"/>
    <w:multiLevelType w:val="multilevel"/>
    <w:tmpl w:val="1A881C68"/>
    <w:lvl w:ilvl="0">
      <w:start w:val="6"/>
      <w:numFmt w:val="decimal"/>
      <w:lvlText w:val="%1"/>
      <w:lvlJc w:val="left"/>
      <w:pPr>
        <w:ind w:left="405" w:hanging="405"/>
      </w:pPr>
      <w:rPr>
        <w:rFonts w:hint="default"/>
        <w:color w:val="0070C0"/>
        <w:sz w:val="28"/>
      </w:rPr>
    </w:lvl>
    <w:lvl w:ilvl="1">
      <w:start w:val="1"/>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2" w15:restartNumberingAfterBreak="0">
    <w:nsid w:val="1FFB1399"/>
    <w:multiLevelType w:val="multilevel"/>
    <w:tmpl w:val="BDCAA256"/>
    <w:lvl w:ilvl="0">
      <w:start w:val="6"/>
      <w:numFmt w:val="decimal"/>
      <w:lvlText w:val="%1"/>
      <w:lvlJc w:val="left"/>
      <w:pPr>
        <w:ind w:left="360" w:hanging="360"/>
      </w:pPr>
      <w:rPr>
        <w:rFonts w:hint="default"/>
        <w:sz w:val="32"/>
        <w:szCs w:val="32"/>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21713A0"/>
    <w:multiLevelType w:val="multilevel"/>
    <w:tmpl w:val="47D0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191C46"/>
    <w:multiLevelType w:val="hybridMultilevel"/>
    <w:tmpl w:val="A0B48282"/>
    <w:lvl w:ilvl="0" w:tplc="0809000F">
      <w:start w:val="1"/>
      <w:numFmt w:val="decimal"/>
      <w:lvlText w:val="%1."/>
      <w:lvlJc w:val="left"/>
      <w:pPr>
        <w:ind w:left="797" w:hanging="360"/>
      </w:pPr>
    </w:lvl>
    <w:lvl w:ilvl="1" w:tplc="08090019" w:tentative="1">
      <w:start w:val="1"/>
      <w:numFmt w:val="lowerLetter"/>
      <w:lvlText w:val="%2."/>
      <w:lvlJc w:val="left"/>
      <w:pPr>
        <w:ind w:left="1517" w:hanging="360"/>
      </w:pPr>
    </w:lvl>
    <w:lvl w:ilvl="2" w:tplc="0809001B" w:tentative="1">
      <w:start w:val="1"/>
      <w:numFmt w:val="lowerRoman"/>
      <w:lvlText w:val="%3."/>
      <w:lvlJc w:val="right"/>
      <w:pPr>
        <w:ind w:left="2237" w:hanging="180"/>
      </w:pPr>
    </w:lvl>
    <w:lvl w:ilvl="3" w:tplc="0809000F" w:tentative="1">
      <w:start w:val="1"/>
      <w:numFmt w:val="decimal"/>
      <w:lvlText w:val="%4."/>
      <w:lvlJc w:val="left"/>
      <w:pPr>
        <w:ind w:left="2957" w:hanging="360"/>
      </w:pPr>
    </w:lvl>
    <w:lvl w:ilvl="4" w:tplc="08090019" w:tentative="1">
      <w:start w:val="1"/>
      <w:numFmt w:val="lowerLetter"/>
      <w:lvlText w:val="%5."/>
      <w:lvlJc w:val="left"/>
      <w:pPr>
        <w:ind w:left="3677" w:hanging="360"/>
      </w:pPr>
    </w:lvl>
    <w:lvl w:ilvl="5" w:tplc="0809001B" w:tentative="1">
      <w:start w:val="1"/>
      <w:numFmt w:val="lowerRoman"/>
      <w:lvlText w:val="%6."/>
      <w:lvlJc w:val="right"/>
      <w:pPr>
        <w:ind w:left="4397" w:hanging="180"/>
      </w:pPr>
    </w:lvl>
    <w:lvl w:ilvl="6" w:tplc="0809000F" w:tentative="1">
      <w:start w:val="1"/>
      <w:numFmt w:val="decimal"/>
      <w:lvlText w:val="%7."/>
      <w:lvlJc w:val="left"/>
      <w:pPr>
        <w:ind w:left="5117" w:hanging="360"/>
      </w:pPr>
    </w:lvl>
    <w:lvl w:ilvl="7" w:tplc="08090019" w:tentative="1">
      <w:start w:val="1"/>
      <w:numFmt w:val="lowerLetter"/>
      <w:lvlText w:val="%8."/>
      <w:lvlJc w:val="left"/>
      <w:pPr>
        <w:ind w:left="5837" w:hanging="360"/>
      </w:pPr>
    </w:lvl>
    <w:lvl w:ilvl="8" w:tplc="0809001B" w:tentative="1">
      <w:start w:val="1"/>
      <w:numFmt w:val="lowerRoman"/>
      <w:lvlText w:val="%9."/>
      <w:lvlJc w:val="right"/>
      <w:pPr>
        <w:ind w:left="6557" w:hanging="180"/>
      </w:pPr>
    </w:lvl>
  </w:abstractNum>
  <w:abstractNum w:abstractNumId="25" w15:restartNumberingAfterBreak="0">
    <w:nsid w:val="244E7B9D"/>
    <w:multiLevelType w:val="multilevel"/>
    <w:tmpl w:val="10260274"/>
    <w:lvl w:ilvl="0">
      <w:start w:val="6"/>
      <w:numFmt w:val="decimal"/>
      <w:lvlText w:val="%1"/>
      <w:lvlJc w:val="left"/>
      <w:pPr>
        <w:ind w:left="405" w:hanging="405"/>
      </w:pPr>
      <w:rPr>
        <w:rFonts w:hint="default"/>
        <w:sz w:val="28"/>
      </w:rPr>
    </w:lvl>
    <w:lvl w:ilvl="1">
      <w:start w:val="2"/>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6" w15:restartNumberingAfterBreak="0">
    <w:nsid w:val="248E0478"/>
    <w:multiLevelType w:val="hybridMultilevel"/>
    <w:tmpl w:val="46BAD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980963"/>
    <w:multiLevelType w:val="multilevel"/>
    <w:tmpl w:val="3D34758C"/>
    <w:lvl w:ilvl="0">
      <w:start w:val="1"/>
      <w:numFmt w:val="decimal"/>
      <w:lvlText w:val="%1.0"/>
      <w:lvlJc w:val="left"/>
      <w:pPr>
        <w:ind w:left="720" w:hanging="720"/>
      </w:pPr>
      <w:rPr>
        <w:rFonts w:ascii="Arial" w:hAnsi="Arial" w:cs="Arial" w:hint="default"/>
        <w:b/>
        <w:color w:val="0070C0"/>
        <w:sz w:val="32"/>
        <w:szCs w:val="32"/>
      </w:rPr>
    </w:lvl>
    <w:lvl w:ilvl="1">
      <w:start w:val="1"/>
      <w:numFmt w:val="decimal"/>
      <w:lvlText w:val="%1.%2"/>
      <w:lvlJc w:val="left"/>
      <w:pPr>
        <w:ind w:left="1004" w:hanging="720"/>
      </w:pPr>
      <w:rPr>
        <w:rFonts w:ascii="Arial" w:hAnsi="Arial" w:cs="Arial" w:hint="default"/>
        <w:b/>
        <w:color w:val="0070C0"/>
        <w:sz w:val="24"/>
        <w:szCs w:val="24"/>
      </w:rPr>
    </w:lvl>
    <w:lvl w:ilvl="2">
      <w:start w:val="1"/>
      <w:numFmt w:val="decimal"/>
      <w:lvlText w:val="%1.%2.%3"/>
      <w:lvlJc w:val="left"/>
      <w:pPr>
        <w:ind w:left="2160" w:hanging="720"/>
      </w:pPr>
      <w:rPr>
        <w:rFonts w:ascii="Arial" w:hAnsi="Arial" w:cs="Arial" w:hint="default"/>
        <w:b/>
        <w:color w:val="4F81BD" w:themeColor="accent1"/>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24E35123"/>
    <w:multiLevelType w:val="hybridMultilevel"/>
    <w:tmpl w:val="CEBA45C8"/>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25893161"/>
    <w:multiLevelType w:val="hybridMultilevel"/>
    <w:tmpl w:val="8DDCC5CA"/>
    <w:lvl w:ilvl="0" w:tplc="0809000F">
      <w:start w:val="1"/>
      <w:numFmt w:val="decimal"/>
      <w:lvlText w:val="%1."/>
      <w:lvlJc w:val="left"/>
      <w:pPr>
        <w:ind w:left="720" w:hanging="360"/>
      </w:pPr>
    </w:lvl>
    <w:lvl w:ilvl="1" w:tplc="0F22D7B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64A1B67"/>
    <w:multiLevelType w:val="multilevel"/>
    <w:tmpl w:val="C26C6176"/>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288" w:hanging="720"/>
      </w:pPr>
      <w:rPr>
        <w:rFonts w:hint="default"/>
        <w:color w:val="0070C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28A16A8F"/>
    <w:multiLevelType w:val="hybridMultilevel"/>
    <w:tmpl w:val="7950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3E2F54"/>
    <w:multiLevelType w:val="hybridMultilevel"/>
    <w:tmpl w:val="33524C5A"/>
    <w:lvl w:ilvl="0" w:tplc="5D005D1C">
      <w:start w:val="1"/>
      <w:numFmt w:val="decimal"/>
      <w:lvlText w:val="%1."/>
      <w:lvlJc w:val="left"/>
      <w:pPr>
        <w:ind w:left="720" w:hanging="360"/>
      </w:pPr>
      <w:rPr>
        <w:rFonts w:ascii="Arial" w:hAnsi="Arial" w:cs="Arial"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D2A5697"/>
    <w:multiLevelType w:val="hybridMultilevel"/>
    <w:tmpl w:val="7CC6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68009F"/>
    <w:multiLevelType w:val="hybridMultilevel"/>
    <w:tmpl w:val="78640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EF77065"/>
    <w:multiLevelType w:val="multilevel"/>
    <w:tmpl w:val="771CD660"/>
    <w:lvl w:ilvl="0">
      <w:start w:val="6"/>
      <w:numFmt w:val="decimal"/>
      <w:lvlText w:val="%1"/>
      <w:lvlJc w:val="left"/>
      <w:pPr>
        <w:ind w:left="405" w:hanging="405"/>
      </w:pPr>
      <w:rPr>
        <w:rFonts w:hint="default"/>
        <w:sz w:val="28"/>
      </w:rPr>
    </w:lvl>
    <w:lvl w:ilvl="1">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36" w15:restartNumberingAfterBreak="0">
    <w:nsid w:val="2FD36F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9B1AA6"/>
    <w:multiLevelType w:val="hybridMultilevel"/>
    <w:tmpl w:val="2DB8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C32AE3"/>
    <w:multiLevelType w:val="multilevel"/>
    <w:tmpl w:val="63B206F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CB4B51"/>
    <w:multiLevelType w:val="multilevel"/>
    <w:tmpl w:val="1C7ACAD4"/>
    <w:lvl w:ilvl="0">
      <w:start w:val="7"/>
      <w:numFmt w:val="decimal"/>
      <w:lvlText w:val="%1"/>
      <w:lvlJc w:val="left"/>
      <w:pPr>
        <w:ind w:left="360" w:hanging="360"/>
      </w:pPr>
      <w:rPr>
        <w:rFonts w:hint="default"/>
        <w:sz w:val="32"/>
        <w:szCs w:val="32"/>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3BD132F"/>
    <w:multiLevelType w:val="hybridMultilevel"/>
    <w:tmpl w:val="2C5292D6"/>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3400104D"/>
    <w:multiLevelType w:val="hybridMultilevel"/>
    <w:tmpl w:val="09BE1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692375A"/>
    <w:multiLevelType w:val="multilevel"/>
    <w:tmpl w:val="771CD660"/>
    <w:lvl w:ilvl="0">
      <w:start w:val="6"/>
      <w:numFmt w:val="decimal"/>
      <w:lvlText w:val="%1"/>
      <w:lvlJc w:val="left"/>
      <w:pPr>
        <w:ind w:left="405" w:hanging="405"/>
      </w:pPr>
      <w:rPr>
        <w:rFonts w:hint="default"/>
        <w:sz w:val="28"/>
      </w:rPr>
    </w:lvl>
    <w:lvl w:ilvl="1">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43" w15:restartNumberingAfterBreak="0">
    <w:nsid w:val="391F1765"/>
    <w:multiLevelType w:val="hybridMultilevel"/>
    <w:tmpl w:val="4B184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230ADB"/>
    <w:multiLevelType w:val="hybridMultilevel"/>
    <w:tmpl w:val="43E2B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A4A56BA"/>
    <w:multiLevelType w:val="hybridMultilevel"/>
    <w:tmpl w:val="D690140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3B5C6DC9"/>
    <w:multiLevelType w:val="multilevel"/>
    <w:tmpl w:val="FE4A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AD1D28"/>
    <w:multiLevelType w:val="hybridMultilevel"/>
    <w:tmpl w:val="34922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3BDB78D3"/>
    <w:multiLevelType w:val="hybridMultilevel"/>
    <w:tmpl w:val="EFC8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F82184A"/>
    <w:multiLevelType w:val="hybridMultilevel"/>
    <w:tmpl w:val="094C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621727"/>
    <w:multiLevelType w:val="hybridMultilevel"/>
    <w:tmpl w:val="DFC2C1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46B439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A3B76CF"/>
    <w:multiLevelType w:val="multilevel"/>
    <w:tmpl w:val="7222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BDE3BB9"/>
    <w:multiLevelType w:val="hybridMultilevel"/>
    <w:tmpl w:val="D4C62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E1363FF"/>
    <w:multiLevelType w:val="multilevel"/>
    <w:tmpl w:val="FA44925E"/>
    <w:lvl w:ilvl="0">
      <w:start w:val="4"/>
      <w:numFmt w:val="decimal"/>
      <w:lvlText w:val="%1"/>
      <w:lvlJc w:val="left"/>
      <w:pPr>
        <w:ind w:left="360" w:hanging="360"/>
      </w:pPr>
      <w:rPr>
        <w:rFonts w:eastAsiaTheme="majorEastAsia" w:hint="default"/>
        <w:b/>
        <w:color w:val="0070C0"/>
        <w:sz w:val="26"/>
      </w:rPr>
    </w:lvl>
    <w:lvl w:ilvl="1">
      <w:start w:val="4"/>
      <w:numFmt w:val="decimal"/>
      <w:lvlText w:val="%1.%2"/>
      <w:lvlJc w:val="left"/>
      <w:pPr>
        <w:ind w:left="360" w:hanging="360"/>
      </w:pPr>
      <w:rPr>
        <w:rFonts w:eastAsiaTheme="majorEastAsia" w:hint="default"/>
        <w:b/>
        <w:color w:val="0070C0"/>
        <w:sz w:val="26"/>
      </w:rPr>
    </w:lvl>
    <w:lvl w:ilvl="2">
      <w:start w:val="1"/>
      <w:numFmt w:val="decimal"/>
      <w:lvlText w:val="%1.%2.%3"/>
      <w:lvlJc w:val="left"/>
      <w:pPr>
        <w:ind w:left="720" w:hanging="720"/>
      </w:pPr>
      <w:rPr>
        <w:rFonts w:eastAsiaTheme="majorEastAsia" w:hint="default"/>
        <w:b/>
        <w:color w:val="0070C0"/>
        <w:sz w:val="26"/>
      </w:rPr>
    </w:lvl>
    <w:lvl w:ilvl="3">
      <w:start w:val="1"/>
      <w:numFmt w:val="decimal"/>
      <w:lvlText w:val="%1.%2.%3.%4"/>
      <w:lvlJc w:val="left"/>
      <w:pPr>
        <w:ind w:left="1080" w:hanging="1080"/>
      </w:pPr>
      <w:rPr>
        <w:rFonts w:eastAsiaTheme="majorEastAsia" w:hint="default"/>
        <w:b/>
        <w:color w:val="0070C0"/>
        <w:sz w:val="26"/>
      </w:rPr>
    </w:lvl>
    <w:lvl w:ilvl="4">
      <w:start w:val="1"/>
      <w:numFmt w:val="decimal"/>
      <w:lvlText w:val="%1.%2.%3.%4.%5"/>
      <w:lvlJc w:val="left"/>
      <w:pPr>
        <w:ind w:left="1080" w:hanging="1080"/>
      </w:pPr>
      <w:rPr>
        <w:rFonts w:eastAsiaTheme="majorEastAsia" w:hint="default"/>
        <w:b/>
        <w:color w:val="0070C0"/>
        <w:sz w:val="26"/>
      </w:rPr>
    </w:lvl>
    <w:lvl w:ilvl="5">
      <w:start w:val="1"/>
      <w:numFmt w:val="decimal"/>
      <w:lvlText w:val="%1.%2.%3.%4.%5.%6"/>
      <w:lvlJc w:val="left"/>
      <w:pPr>
        <w:ind w:left="1440" w:hanging="1440"/>
      </w:pPr>
      <w:rPr>
        <w:rFonts w:eastAsiaTheme="majorEastAsia" w:hint="default"/>
        <w:b/>
        <w:color w:val="0070C0"/>
        <w:sz w:val="26"/>
      </w:rPr>
    </w:lvl>
    <w:lvl w:ilvl="6">
      <w:start w:val="1"/>
      <w:numFmt w:val="decimal"/>
      <w:lvlText w:val="%1.%2.%3.%4.%5.%6.%7"/>
      <w:lvlJc w:val="left"/>
      <w:pPr>
        <w:ind w:left="1440" w:hanging="1440"/>
      </w:pPr>
      <w:rPr>
        <w:rFonts w:eastAsiaTheme="majorEastAsia" w:hint="default"/>
        <w:b/>
        <w:color w:val="0070C0"/>
        <w:sz w:val="26"/>
      </w:rPr>
    </w:lvl>
    <w:lvl w:ilvl="7">
      <w:start w:val="1"/>
      <w:numFmt w:val="decimal"/>
      <w:lvlText w:val="%1.%2.%3.%4.%5.%6.%7.%8"/>
      <w:lvlJc w:val="left"/>
      <w:pPr>
        <w:ind w:left="1800" w:hanging="1800"/>
      </w:pPr>
      <w:rPr>
        <w:rFonts w:eastAsiaTheme="majorEastAsia" w:hint="default"/>
        <w:b/>
        <w:color w:val="0070C0"/>
        <w:sz w:val="26"/>
      </w:rPr>
    </w:lvl>
    <w:lvl w:ilvl="8">
      <w:start w:val="1"/>
      <w:numFmt w:val="decimal"/>
      <w:lvlText w:val="%1.%2.%3.%4.%5.%6.%7.%8.%9"/>
      <w:lvlJc w:val="left"/>
      <w:pPr>
        <w:ind w:left="1800" w:hanging="1800"/>
      </w:pPr>
      <w:rPr>
        <w:rFonts w:eastAsiaTheme="majorEastAsia" w:hint="default"/>
        <w:b/>
        <w:color w:val="0070C0"/>
        <w:sz w:val="26"/>
      </w:rPr>
    </w:lvl>
  </w:abstractNum>
  <w:abstractNum w:abstractNumId="55" w15:restartNumberingAfterBreak="0">
    <w:nsid w:val="4F0F4A54"/>
    <w:multiLevelType w:val="multilevel"/>
    <w:tmpl w:val="6CA21604"/>
    <w:lvl w:ilvl="0">
      <w:start w:val="2"/>
      <w:numFmt w:val="decimal"/>
      <w:lvlText w:val="%1.0"/>
      <w:lvlJc w:val="left"/>
      <w:pPr>
        <w:ind w:left="1080" w:hanging="720"/>
      </w:pPr>
      <w:rPr>
        <w:rFonts w:hint="default"/>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56" w15:restartNumberingAfterBreak="0">
    <w:nsid w:val="566A5669"/>
    <w:multiLevelType w:val="hybridMultilevel"/>
    <w:tmpl w:val="6B0E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AF34AA"/>
    <w:multiLevelType w:val="multilevel"/>
    <w:tmpl w:val="3D34758C"/>
    <w:lvl w:ilvl="0">
      <w:start w:val="1"/>
      <w:numFmt w:val="decimal"/>
      <w:lvlText w:val="%1.0"/>
      <w:lvlJc w:val="left"/>
      <w:pPr>
        <w:ind w:left="720" w:hanging="720"/>
      </w:pPr>
      <w:rPr>
        <w:rFonts w:ascii="Arial" w:hAnsi="Arial" w:cs="Arial" w:hint="default"/>
        <w:b/>
        <w:color w:val="0070C0"/>
        <w:sz w:val="32"/>
        <w:szCs w:val="32"/>
      </w:rPr>
    </w:lvl>
    <w:lvl w:ilvl="1">
      <w:start w:val="1"/>
      <w:numFmt w:val="decimal"/>
      <w:lvlText w:val="%1.%2"/>
      <w:lvlJc w:val="left"/>
      <w:pPr>
        <w:ind w:left="1004" w:hanging="720"/>
      </w:pPr>
      <w:rPr>
        <w:rFonts w:ascii="Arial" w:hAnsi="Arial" w:cs="Arial" w:hint="default"/>
        <w:b/>
        <w:color w:val="0070C0"/>
        <w:sz w:val="24"/>
        <w:szCs w:val="24"/>
      </w:rPr>
    </w:lvl>
    <w:lvl w:ilvl="2">
      <w:start w:val="1"/>
      <w:numFmt w:val="decimal"/>
      <w:lvlText w:val="%1.%2.%3"/>
      <w:lvlJc w:val="left"/>
      <w:pPr>
        <w:ind w:left="2160" w:hanging="720"/>
      </w:pPr>
      <w:rPr>
        <w:rFonts w:ascii="Arial" w:hAnsi="Arial" w:cs="Arial" w:hint="default"/>
        <w:b/>
        <w:color w:val="4F81BD" w:themeColor="accent1"/>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A8911F1"/>
    <w:multiLevelType w:val="multilevel"/>
    <w:tmpl w:val="6CA21604"/>
    <w:lvl w:ilvl="0">
      <w:start w:val="2"/>
      <w:numFmt w:val="decimal"/>
      <w:lvlText w:val="%1.0"/>
      <w:lvlJc w:val="left"/>
      <w:pPr>
        <w:ind w:left="1080" w:hanging="720"/>
      </w:pPr>
      <w:rPr>
        <w:rFonts w:hint="default"/>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59" w15:restartNumberingAfterBreak="0">
    <w:nsid w:val="5ABC214F"/>
    <w:multiLevelType w:val="hybridMultilevel"/>
    <w:tmpl w:val="2556AEB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0" w15:restartNumberingAfterBreak="0">
    <w:nsid w:val="5B5C33CA"/>
    <w:multiLevelType w:val="hybridMultilevel"/>
    <w:tmpl w:val="2C32C37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1" w15:restartNumberingAfterBreak="0">
    <w:nsid w:val="5BA64241"/>
    <w:multiLevelType w:val="hybridMultilevel"/>
    <w:tmpl w:val="82C2F2F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C9514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DCC2FD5"/>
    <w:multiLevelType w:val="multilevel"/>
    <w:tmpl w:val="F7029094"/>
    <w:lvl w:ilvl="0">
      <w:start w:val="6"/>
      <w:numFmt w:val="decimal"/>
      <w:lvlText w:val="%1"/>
      <w:lvlJc w:val="left"/>
      <w:pPr>
        <w:ind w:left="720" w:hanging="360"/>
      </w:pPr>
      <w:rPr>
        <w:rFonts w:hint="default"/>
      </w:rPr>
    </w:lvl>
    <w:lvl w:ilvl="1">
      <w:start w:val="2"/>
      <w:numFmt w:val="decimal"/>
      <w:isLgl/>
      <w:lvlText w:val="%1.%2"/>
      <w:lvlJc w:val="left"/>
      <w:pPr>
        <w:ind w:left="1157" w:hanging="720"/>
      </w:pPr>
      <w:rPr>
        <w:rFonts w:hint="default"/>
      </w:rPr>
    </w:lvl>
    <w:lvl w:ilvl="2">
      <w:start w:val="1"/>
      <w:numFmt w:val="decimal"/>
      <w:isLgl/>
      <w:lvlText w:val="%1.%2.%3"/>
      <w:lvlJc w:val="left"/>
      <w:pPr>
        <w:ind w:left="1234"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2185" w:hanging="1440"/>
      </w:pPr>
      <w:rPr>
        <w:rFonts w:hint="default"/>
      </w:rPr>
    </w:lvl>
    <w:lvl w:ilvl="6">
      <w:start w:val="1"/>
      <w:numFmt w:val="decimal"/>
      <w:isLgl/>
      <w:lvlText w:val="%1.%2.%3.%4.%5.%6.%7"/>
      <w:lvlJc w:val="left"/>
      <w:pPr>
        <w:ind w:left="2622"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136" w:hanging="2160"/>
      </w:pPr>
      <w:rPr>
        <w:rFonts w:hint="default"/>
      </w:rPr>
    </w:lvl>
  </w:abstractNum>
  <w:abstractNum w:abstractNumId="64" w15:restartNumberingAfterBreak="0">
    <w:nsid w:val="5EB80357"/>
    <w:multiLevelType w:val="multilevel"/>
    <w:tmpl w:val="63B206F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EC04673"/>
    <w:multiLevelType w:val="multilevel"/>
    <w:tmpl w:val="14D23732"/>
    <w:lvl w:ilvl="0">
      <w:start w:val="1"/>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66" w15:restartNumberingAfterBreak="0">
    <w:nsid w:val="5F10244C"/>
    <w:multiLevelType w:val="multilevel"/>
    <w:tmpl w:val="866A25B4"/>
    <w:lvl w:ilvl="0">
      <w:start w:val="5"/>
      <w:numFmt w:val="decimal"/>
      <w:lvlText w:val="%1"/>
      <w:lvlJc w:val="left"/>
      <w:pPr>
        <w:ind w:left="360" w:hanging="360"/>
      </w:pPr>
      <w:rPr>
        <w:rFonts w:hint="default"/>
      </w:rPr>
    </w:lvl>
    <w:lvl w:ilvl="1">
      <w:start w:val="1"/>
      <w:numFmt w:val="decimal"/>
      <w:lvlText w:val="%1.%2"/>
      <w:lvlJc w:val="left"/>
      <w:pPr>
        <w:ind w:left="1157" w:hanging="720"/>
      </w:pPr>
      <w:rPr>
        <w:rFonts w:hint="default"/>
      </w:rPr>
    </w:lvl>
    <w:lvl w:ilvl="2">
      <w:start w:val="1"/>
      <w:numFmt w:val="decimal"/>
      <w:lvlText w:val="%1.%2.%3"/>
      <w:lvlJc w:val="left"/>
      <w:pPr>
        <w:ind w:left="1594" w:hanging="720"/>
      </w:pPr>
      <w:rPr>
        <w:rFonts w:hint="default"/>
      </w:rPr>
    </w:lvl>
    <w:lvl w:ilvl="3">
      <w:start w:val="1"/>
      <w:numFmt w:val="decimal"/>
      <w:lvlText w:val="%1.%2.%3.%4"/>
      <w:lvlJc w:val="left"/>
      <w:pPr>
        <w:ind w:left="2391" w:hanging="108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625" w:hanging="1440"/>
      </w:pPr>
      <w:rPr>
        <w:rFonts w:hint="default"/>
      </w:rPr>
    </w:lvl>
    <w:lvl w:ilvl="6">
      <w:start w:val="1"/>
      <w:numFmt w:val="decimal"/>
      <w:lvlText w:val="%1.%2.%3.%4.%5.%6.%7"/>
      <w:lvlJc w:val="left"/>
      <w:pPr>
        <w:ind w:left="4422" w:hanging="1800"/>
      </w:pPr>
      <w:rPr>
        <w:rFonts w:hint="default"/>
      </w:rPr>
    </w:lvl>
    <w:lvl w:ilvl="7">
      <w:start w:val="1"/>
      <w:numFmt w:val="decimal"/>
      <w:lvlText w:val="%1.%2.%3.%4.%5.%6.%7.%8"/>
      <w:lvlJc w:val="left"/>
      <w:pPr>
        <w:ind w:left="4859" w:hanging="1800"/>
      </w:pPr>
      <w:rPr>
        <w:rFonts w:hint="default"/>
      </w:rPr>
    </w:lvl>
    <w:lvl w:ilvl="8">
      <w:start w:val="1"/>
      <w:numFmt w:val="decimal"/>
      <w:lvlText w:val="%1.%2.%3.%4.%5.%6.%7.%8.%9"/>
      <w:lvlJc w:val="left"/>
      <w:pPr>
        <w:ind w:left="5656" w:hanging="2160"/>
      </w:pPr>
      <w:rPr>
        <w:rFonts w:hint="default"/>
      </w:rPr>
    </w:lvl>
  </w:abstractNum>
  <w:abstractNum w:abstractNumId="67" w15:restartNumberingAfterBreak="0">
    <w:nsid w:val="62DC5315"/>
    <w:multiLevelType w:val="hybridMultilevel"/>
    <w:tmpl w:val="218A1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39767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54005B2"/>
    <w:multiLevelType w:val="multilevel"/>
    <w:tmpl w:val="CB38DFB4"/>
    <w:lvl w:ilvl="0">
      <w:start w:val="1"/>
      <w:numFmt w:val="bullet"/>
      <w:lvlText w:val=""/>
      <w:lvlJc w:val="left"/>
      <w:pPr>
        <w:ind w:left="525" w:hanging="525"/>
      </w:pPr>
      <w:rPr>
        <w:rFonts w:ascii="Symbol" w:hAnsi="Symbol" w:hint="default"/>
        <w:b/>
        <w:color w:val="auto"/>
      </w:rPr>
    </w:lvl>
    <w:lvl w:ilvl="1">
      <w:start w:val="2"/>
      <w:numFmt w:val="decimal"/>
      <w:lvlText w:val="%1.%2"/>
      <w:lvlJc w:val="left"/>
      <w:pPr>
        <w:ind w:left="705" w:hanging="525"/>
      </w:pPr>
      <w:rPr>
        <w:rFonts w:ascii="Arial" w:eastAsiaTheme="majorEastAsia" w:hAnsi="Arial" w:cs="Arial" w:hint="default"/>
        <w:b/>
        <w:color w:val="0070C0"/>
      </w:rPr>
    </w:lvl>
    <w:lvl w:ilvl="2">
      <w:start w:val="4"/>
      <w:numFmt w:val="decimal"/>
      <w:lvlText w:val="%1.%2.%3"/>
      <w:lvlJc w:val="left"/>
      <w:pPr>
        <w:ind w:left="1080" w:hanging="720"/>
      </w:pPr>
      <w:rPr>
        <w:rFonts w:ascii="Arial" w:eastAsiaTheme="majorEastAsia" w:hAnsi="Arial" w:cs="Arial" w:hint="default"/>
        <w:b/>
        <w:color w:val="0070C0"/>
        <w:sz w:val="24"/>
        <w:szCs w:val="24"/>
      </w:rPr>
    </w:lvl>
    <w:lvl w:ilvl="3">
      <w:start w:val="1"/>
      <w:numFmt w:val="decimal"/>
      <w:lvlText w:val="%1.%2.%3.%4"/>
      <w:lvlJc w:val="left"/>
      <w:pPr>
        <w:ind w:left="1260" w:hanging="720"/>
      </w:pPr>
      <w:rPr>
        <w:rFonts w:asciiTheme="majorHAnsi" w:eastAsiaTheme="majorEastAsia" w:hAnsiTheme="majorHAnsi" w:cstheme="majorBidi" w:hint="default"/>
        <w:b/>
        <w:color w:val="0070C0"/>
      </w:rPr>
    </w:lvl>
    <w:lvl w:ilvl="4">
      <w:start w:val="1"/>
      <w:numFmt w:val="decimal"/>
      <w:lvlText w:val="%1.%2.%3.%4.%5"/>
      <w:lvlJc w:val="left"/>
      <w:pPr>
        <w:ind w:left="1800" w:hanging="1080"/>
      </w:pPr>
      <w:rPr>
        <w:rFonts w:asciiTheme="majorHAnsi" w:eastAsiaTheme="majorEastAsia" w:hAnsiTheme="majorHAnsi" w:cstheme="majorBidi" w:hint="default"/>
        <w:b/>
        <w:color w:val="0070C0"/>
      </w:rPr>
    </w:lvl>
    <w:lvl w:ilvl="5">
      <w:start w:val="1"/>
      <w:numFmt w:val="decimal"/>
      <w:lvlText w:val="%1.%2.%3.%4.%5.%6"/>
      <w:lvlJc w:val="left"/>
      <w:pPr>
        <w:ind w:left="1980" w:hanging="1080"/>
      </w:pPr>
      <w:rPr>
        <w:rFonts w:asciiTheme="majorHAnsi" w:eastAsiaTheme="majorEastAsia" w:hAnsiTheme="majorHAnsi" w:cstheme="majorBidi" w:hint="default"/>
        <w:b/>
        <w:color w:val="0070C0"/>
      </w:rPr>
    </w:lvl>
    <w:lvl w:ilvl="6">
      <w:start w:val="1"/>
      <w:numFmt w:val="decimal"/>
      <w:lvlText w:val="%1.%2.%3.%4.%5.%6.%7"/>
      <w:lvlJc w:val="left"/>
      <w:pPr>
        <w:ind w:left="2520" w:hanging="1440"/>
      </w:pPr>
      <w:rPr>
        <w:rFonts w:asciiTheme="majorHAnsi" w:eastAsiaTheme="majorEastAsia" w:hAnsiTheme="majorHAnsi" w:cstheme="majorBidi" w:hint="default"/>
        <w:b/>
        <w:color w:val="0070C0"/>
      </w:rPr>
    </w:lvl>
    <w:lvl w:ilvl="7">
      <w:start w:val="1"/>
      <w:numFmt w:val="decimal"/>
      <w:lvlText w:val="%1.%2.%3.%4.%5.%6.%7.%8"/>
      <w:lvlJc w:val="left"/>
      <w:pPr>
        <w:ind w:left="2700" w:hanging="1440"/>
      </w:pPr>
      <w:rPr>
        <w:rFonts w:asciiTheme="majorHAnsi" w:eastAsiaTheme="majorEastAsia" w:hAnsiTheme="majorHAnsi" w:cstheme="majorBidi" w:hint="default"/>
        <w:b/>
        <w:color w:val="0070C0"/>
      </w:rPr>
    </w:lvl>
    <w:lvl w:ilvl="8">
      <w:start w:val="1"/>
      <w:numFmt w:val="decimal"/>
      <w:lvlText w:val="%1.%2.%3.%4.%5.%6.%7.%8.%9"/>
      <w:lvlJc w:val="left"/>
      <w:pPr>
        <w:ind w:left="2880" w:hanging="1440"/>
      </w:pPr>
      <w:rPr>
        <w:rFonts w:asciiTheme="majorHAnsi" w:eastAsiaTheme="majorEastAsia" w:hAnsiTheme="majorHAnsi" w:cstheme="majorBidi" w:hint="default"/>
        <w:b/>
        <w:color w:val="0070C0"/>
      </w:rPr>
    </w:lvl>
  </w:abstractNum>
  <w:abstractNum w:abstractNumId="70" w15:restartNumberingAfterBreak="0">
    <w:nsid w:val="6D122ABE"/>
    <w:multiLevelType w:val="hybridMultilevel"/>
    <w:tmpl w:val="6D1EA9F0"/>
    <w:lvl w:ilvl="0" w:tplc="39C6BE6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DAE7A71"/>
    <w:multiLevelType w:val="multilevel"/>
    <w:tmpl w:val="2D7E82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EEC21D0"/>
    <w:multiLevelType w:val="hybridMultilevel"/>
    <w:tmpl w:val="9D483E3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6F8754D4"/>
    <w:multiLevelType w:val="hybridMultilevel"/>
    <w:tmpl w:val="27EA82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7024576A"/>
    <w:multiLevelType w:val="hybridMultilevel"/>
    <w:tmpl w:val="A9EE7A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705111F8"/>
    <w:multiLevelType w:val="multilevel"/>
    <w:tmpl w:val="30A0D19C"/>
    <w:lvl w:ilvl="0">
      <w:start w:val="1"/>
      <w:numFmt w:val="bullet"/>
      <w:lvlText w:val=""/>
      <w:lvlJc w:val="left"/>
      <w:pPr>
        <w:ind w:left="1093" w:hanging="525"/>
      </w:pPr>
      <w:rPr>
        <w:rFonts w:ascii="Wingdings" w:hAnsi="Wingdings" w:hint="default"/>
        <w:b/>
        <w:color w:val="auto"/>
      </w:rPr>
    </w:lvl>
    <w:lvl w:ilvl="1">
      <w:start w:val="2"/>
      <w:numFmt w:val="decimal"/>
      <w:lvlText w:val="%1.%2"/>
      <w:lvlJc w:val="left"/>
      <w:pPr>
        <w:ind w:left="1273" w:hanging="525"/>
      </w:pPr>
      <w:rPr>
        <w:rFonts w:ascii="Arial" w:eastAsiaTheme="majorEastAsia" w:hAnsi="Arial" w:cs="Arial" w:hint="default"/>
        <w:b/>
        <w:color w:val="0070C0"/>
      </w:rPr>
    </w:lvl>
    <w:lvl w:ilvl="2">
      <w:start w:val="4"/>
      <w:numFmt w:val="decimal"/>
      <w:lvlText w:val="%1.%2.%3"/>
      <w:lvlJc w:val="left"/>
      <w:pPr>
        <w:ind w:left="1648" w:hanging="720"/>
      </w:pPr>
      <w:rPr>
        <w:rFonts w:ascii="Arial" w:eastAsiaTheme="majorEastAsia" w:hAnsi="Arial" w:cs="Arial" w:hint="default"/>
        <w:b/>
        <w:color w:val="0070C0"/>
        <w:sz w:val="24"/>
        <w:szCs w:val="24"/>
      </w:rPr>
    </w:lvl>
    <w:lvl w:ilvl="3">
      <w:start w:val="1"/>
      <w:numFmt w:val="decimal"/>
      <w:lvlText w:val="%1.%2.%3.%4"/>
      <w:lvlJc w:val="left"/>
      <w:pPr>
        <w:ind w:left="1828" w:hanging="720"/>
      </w:pPr>
      <w:rPr>
        <w:rFonts w:asciiTheme="majorHAnsi" w:eastAsiaTheme="majorEastAsia" w:hAnsiTheme="majorHAnsi" w:cstheme="majorBidi" w:hint="default"/>
        <w:b/>
        <w:color w:val="0070C0"/>
      </w:rPr>
    </w:lvl>
    <w:lvl w:ilvl="4">
      <w:start w:val="1"/>
      <w:numFmt w:val="decimal"/>
      <w:lvlText w:val="%1.%2.%3.%4.%5"/>
      <w:lvlJc w:val="left"/>
      <w:pPr>
        <w:ind w:left="2368" w:hanging="1080"/>
      </w:pPr>
      <w:rPr>
        <w:rFonts w:asciiTheme="majorHAnsi" w:eastAsiaTheme="majorEastAsia" w:hAnsiTheme="majorHAnsi" w:cstheme="majorBidi" w:hint="default"/>
        <w:b/>
        <w:color w:val="0070C0"/>
      </w:rPr>
    </w:lvl>
    <w:lvl w:ilvl="5">
      <w:start w:val="1"/>
      <w:numFmt w:val="decimal"/>
      <w:lvlText w:val="%1.%2.%3.%4.%5.%6"/>
      <w:lvlJc w:val="left"/>
      <w:pPr>
        <w:ind w:left="2548" w:hanging="1080"/>
      </w:pPr>
      <w:rPr>
        <w:rFonts w:asciiTheme="majorHAnsi" w:eastAsiaTheme="majorEastAsia" w:hAnsiTheme="majorHAnsi" w:cstheme="majorBidi" w:hint="default"/>
        <w:b/>
        <w:color w:val="0070C0"/>
      </w:rPr>
    </w:lvl>
    <w:lvl w:ilvl="6">
      <w:start w:val="1"/>
      <w:numFmt w:val="decimal"/>
      <w:lvlText w:val="%1.%2.%3.%4.%5.%6.%7"/>
      <w:lvlJc w:val="left"/>
      <w:pPr>
        <w:ind w:left="3088" w:hanging="1440"/>
      </w:pPr>
      <w:rPr>
        <w:rFonts w:asciiTheme="majorHAnsi" w:eastAsiaTheme="majorEastAsia" w:hAnsiTheme="majorHAnsi" w:cstheme="majorBidi" w:hint="default"/>
        <w:b/>
        <w:color w:val="0070C0"/>
      </w:rPr>
    </w:lvl>
    <w:lvl w:ilvl="7">
      <w:start w:val="1"/>
      <w:numFmt w:val="decimal"/>
      <w:lvlText w:val="%1.%2.%3.%4.%5.%6.%7.%8"/>
      <w:lvlJc w:val="left"/>
      <w:pPr>
        <w:ind w:left="3268" w:hanging="1440"/>
      </w:pPr>
      <w:rPr>
        <w:rFonts w:asciiTheme="majorHAnsi" w:eastAsiaTheme="majorEastAsia" w:hAnsiTheme="majorHAnsi" w:cstheme="majorBidi" w:hint="default"/>
        <w:b/>
        <w:color w:val="0070C0"/>
      </w:rPr>
    </w:lvl>
    <w:lvl w:ilvl="8">
      <w:start w:val="1"/>
      <w:numFmt w:val="decimal"/>
      <w:lvlText w:val="%1.%2.%3.%4.%5.%6.%7.%8.%9"/>
      <w:lvlJc w:val="left"/>
      <w:pPr>
        <w:ind w:left="3448" w:hanging="1440"/>
      </w:pPr>
      <w:rPr>
        <w:rFonts w:asciiTheme="majorHAnsi" w:eastAsiaTheme="majorEastAsia" w:hAnsiTheme="majorHAnsi" w:cstheme="majorBidi" w:hint="default"/>
        <w:b/>
        <w:color w:val="0070C0"/>
      </w:rPr>
    </w:lvl>
  </w:abstractNum>
  <w:abstractNum w:abstractNumId="76" w15:restartNumberingAfterBreak="0">
    <w:nsid w:val="709316AF"/>
    <w:multiLevelType w:val="multilevel"/>
    <w:tmpl w:val="D95AD30A"/>
    <w:lvl w:ilvl="0">
      <w:start w:val="6"/>
      <w:numFmt w:val="decimal"/>
      <w:lvlText w:val="%1"/>
      <w:lvlJc w:val="left"/>
      <w:pPr>
        <w:ind w:left="405" w:hanging="405"/>
      </w:pPr>
      <w:rPr>
        <w:rFonts w:hint="default"/>
        <w:sz w:val="28"/>
      </w:rPr>
    </w:lvl>
    <w:lvl w:ilvl="1">
      <w:start w:val="1"/>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77" w15:restartNumberingAfterBreak="0">
    <w:nsid w:val="70E426FA"/>
    <w:multiLevelType w:val="multilevel"/>
    <w:tmpl w:val="05A4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FE7C55"/>
    <w:multiLevelType w:val="hybridMultilevel"/>
    <w:tmpl w:val="CBC02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20A4A90"/>
    <w:multiLevelType w:val="hybridMultilevel"/>
    <w:tmpl w:val="8A00A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2FF6776"/>
    <w:multiLevelType w:val="multilevel"/>
    <w:tmpl w:val="30CC7FC6"/>
    <w:lvl w:ilvl="0">
      <w:start w:val="1"/>
      <w:numFmt w:val="decimal"/>
      <w:lvlText w:val="%1.0"/>
      <w:lvlJc w:val="left"/>
      <w:pPr>
        <w:ind w:left="1440" w:hanging="720"/>
      </w:pPr>
      <w:rPr>
        <w:rFonts w:ascii="Arial" w:hAnsi="Arial" w:cs="Arial" w:hint="default"/>
        <w:b/>
      </w:rPr>
    </w:lvl>
    <w:lvl w:ilvl="1">
      <w:start w:val="1"/>
      <w:numFmt w:val="decimal"/>
      <w:lvlText w:val="%1.%2"/>
      <w:lvlJc w:val="left"/>
      <w:pPr>
        <w:ind w:left="2160" w:hanging="720"/>
      </w:pPr>
      <w:rPr>
        <w:rFonts w:asciiTheme="majorHAnsi" w:hAnsiTheme="majorHAnsi" w:cstheme="majorBidi" w:hint="default"/>
        <w:b w:val="0"/>
      </w:rPr>
    </w:lvl>
    <w:lvl w:ilvl="2">
      <w:start w:val="1"/>
      <w:numFmt w:val="decimal"/>
      <w:lvlText w:val="%1.%2.%3"/>
      <w:lvlJc w:val="left"/>
      <w:pPr>
        <w:ind w:left="2880" w:hanging="720"/>
      </w:pPr>
      <w:rPr>
        <w:rFonts w:asciiTheme="majorHAnsi" w:hAnsiTheme="majorHAnsi" w:cstheme="majorBidi" w:hint="default"/>
        <w:b w:val="0"/>
      </w:rPr>
    </w:lvl>
    <w:lvl w:ilvl="3">
      <w:start w:val="1"/>
      <w:numFmt w:val="decimal"/>
      <w:lvlText w:val="%1.%2.%3.%4"/>
      <w:lvlJc w:val="left"/>
      <w:pPr>
        <w:ind w:left="3960" w:hanging="1080"/>
      </w:pPr>
      <w:rPr>
        <w:rFonts w:asciiTheme="majorHAnsi" w:hAnsiTheme="majorHAnsi" w:cstheme="majorBidi" w:hint="default"/>
        <w:b w:val="0"/>
      </w:rPr>
    </w:lvl>
    <w:lvl w:ilvl="4">
      <w:start w:val="1"/>
      <w:numFmt w:val="decimal"/>
      <w:lvlText w:val="%1.%2.%3.%4.%5"/>
      <w:lvlJc w:val="left"/>
      <w:pPr>
        <w:ind w:left="5040" w:hanging="1440"/>
      </w:pPr>
      <w:rPr>
        <w:rFonts w:asciiTheme="majorHAnsi" w:hAnsiTheme="majorHAnsi" w:cstheme="majorBidi" w:hint="default"/>
        <w:b w:val="0"/>
      </w:rPr>
    </w:lvl>
    <w:lvl w:ilvl="5">
      <w:start w:val="1"/>
      <w:numFmt w:val="decimal"/>
      <w:lvlText w:val="%1.%2.%3.%4.%5.%6"/>
      <w:lvlJc w:val="left"/>
      <w:pPr>
        <w:ind w:left="6120" w:hanging="1800"/>
      </w:pPr>
      <w:rPr>
        <w:rFonts w:asciiTheme="majorHAnsi" w:hAnsiTheme="majorHAnsi" w:cstheme="majorBidi" w:hint="default"/>
        <w:b w:val="0"/>
      </w:rPr>
    </w:lvl>
    <w:lvl w:ilvl="6">
      <w:start w:val="1"/>
      <w:numFmt w:val="decimal"/>
      <w:lvlText w:val="%1.%2.%3.%4.%5.%6.%7"/>
      <w:lvlJc w:val="left"/>
      <w:pPr>
        <w:ind w:left="6840" w:hanging="1800"/>
      </w:pPr>
      <w:rPr>
        <w:rFonts w:asciiTheme="majorHAnsi" w:hAnsiTheme="majorHAnsi" w:cstheme="majorBidi" w:hint="default"/>
        <w:b w:val="0"/>
      </w:rPr>
    </w:lvl>
    <w:lvl w:ilvl="7">
      <w:start w:val="1"/>
      <w:numFmt w:val="decimal"/>
      <w:lvlText w:val="%1.%2.%3.%4.%5.%6.%7.%8"/>
      <w:lvlJc w:val="left"/>
      <w:pPr>
        <w:ind w:left="7920" w:hanging="2160"/>
      </w:pPr>
      <w:rPr>
        <w:rFonts w:asciiTheme="majorHAnsi" w:hAnsiTheme="majorHAnsi" w:cstheme="majorBidi" w:hint="default"/>
        <w:b w:val="0"/>
      </w:rPr>
    </w:lvl>
    <w:lvl w:ilvl="8">
      <w:start w:val="1"/>
      <w:numFmt w:val="decimal"/>
      <w:lvlText w:val="%1.%2.%3.%4.%5.%6.%7.%8.%9"/>
      <w:lvlJc w:val="left"/>
      <w:pPr>
        <w:ind w:left="9000" w:hanging="2520"/>
      </w:pPr>
      <w:rPr>
        <w:rFonts w:asciiTheme="majorHAnsi" w:hAnsiTheme="majorHAnsi" w:cstheme="majorBidi" w:hint="default"/>
        <w:b w:val="0"/>
      </w:rPr>
    </w:lvl>
  </w:abstractNum>
  <w:abstractNum w:abstractNumId="81" w15:restartNumberingAfterBreak="0">
    <w:nsid w:val="732E6AD5"/>
    <w:multiLevelType w:val="multilevel"/>
    <w:tmpl w:val="14D23732"/>
    <w:lvl w:ilvl="0">
      <w:start w:val="1"/>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82" w15:restartNumberingAfterBreak="0">
    <w:nsid w:val="74D1441A"/>
    <w:multiLevelType w:val="hybridMultilevel"/>
    <w:tmpl w:val="B67E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4F708E1"/>
    <w:multiLevelType w:val="multilevel"/>
    <w:tmpl w:val="D4EC0764"/>
    <w:lvl w:ilvl="0">
      <w:start w:val="2"/>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84" w15:restartNumberingAfterBreak="0">
    <w:nsid w:val="7728104A"/>
    <w:multiLevelType w:val="hybridMultilevel"/>
    <w:tmpl w:val="33F84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8A46D22"/>
    <w:multiLevelType w:val="hybridMultilevel"/>
    <w:tmpl w:val="22B0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BF0B2B"/>
    <w:multiLevelType w:val="multilevel"/>
    <w:tmpl w:val="3D34758C"/>
    <w:lvl w:ilvl="0">
      <w:start w:val="1"/>
      <w:numFmt w:val="decimal"/>
      <w:lvlText w:val="%1.0"/>
      <w:lvlJc w:val="left"/>
      <w:pPr>
        <w:ind w:left="720" w:hanging="720"/>
      </w:pPr>
      <w:rPr>
        <w:rFonts w:ascii="Arial" w:hAnsi="Arial" w:cs="Arial" w:hint="default"/>
        <w:b/>
        <w:color w:val="0070C0"/>
        <w:sz w:val="32"/>
        <w:szCs w:val="32"/>
      </w:rPr>
    </w:lvl>
    <w:lvl w:ilvl="1">
      <w:start w:val="1"/>
      <w:numFmt w:val="decimal"/>
      <w:lvlText w:val="%1.%2"/>
      <w:lvlJc w:val="left"/>
      <w:pPr>
        <w:ind w:left="1004" w:hanging="720"/>
      </w:pPr>
      <w:rPr>
        <w:rFonts w:ascii="Arial" w:hAnsi="Arial" w:cs="Arial" w:hint="default"/>
        <w:b/>
        <w:color w:val="0070C0"/>
        <w:sz w:val="24"/>
        <w:szCs w:val="24"/>
      </w:rPr>
    </w:lvl>
    <w:lvl w:ilvl="2">
      <w:start w:val="1"/>
      <w:numFmt w:val="decimal"/>
      <w:lvlText w:val="%1.%2.%3"/>
      <w:lvlJc w:val="left"/>
      <w:pPr>
        <w:ind w:left="2160" w:hanging="720"/>
      </w:pPr>
      <w:rPr>
        <w:rFonts w:ascii="Arial" w:hAnsi="Arial" w:cs="Arial" w:hint="default"/>
        <w:b/>
        <w:color w:val="4F81BD" w:themeColor="accent1"/>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79674083"/>
    <w:multiLevelType w:val="hybridMultilevel"/>
    <w:tmpl w:val="2B84E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B57087C"/>
    <w:multiLevelType w:val="multilevel"/>
    <w:tmpl w:val="14D23732"/>
    <w:lvl w:ilvl="0">
      <w:start w:val="1"/>
      <w:numFmt w:val="decimal"/>
      <w:lvlText w:val="%1.0"/>
      <w:lvlJc w:val="left"/>
      <w:pPr>
        <w:ind w:left="1080" w:hanging="720"/>
      </w:pPr>
      <w:rPr>
        <w:rFonts w:hint="default"/>
        <w:sz w:val="32"/>
        <w:szCs w:val="32"/>
      </w:rPr>
    </w:lvl>
    <w:lvl w:ilvl="1">
      <w:start w:val="1"/>
      <w:numFmt w:val="decimal"/>
      <w:lvlText w:val="%1.%2"/>
      <w:lvlJc w:val="left"/>
      <w:pPr>
        <w:ind w:left="1800" w:hanging="720"/>
      </w:pPr>
      <w:rPr>
        <w:rFonts w:hint="default"/>
        <w:b/>
        <w:color w:val="0070C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89" w15:restartNumberingAfterBreak="0">
    <w:nsid w:val="7BEC63A9"/>
    <w:multiLevelType w:val="hybridMultilevel"/>
    <w:tmpl w:val="15804D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0" w15:restartNumberingAfterBreak="0">
    <w:nsid w:val="7BF954C7"/>
    <w:multiLevelType w:val="multilevel"/>
    <w:tmpl w:val="60F06B5A"/>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1" w15:restartNumberingAfterBreak="0">
    <w:nsid w:val="7C3B46D6"/>
    <w:multiLevelType w:val="multilevel"/>
    <w:tmpl w:val="3D34758C"/>
    <w:lvl w:ilvl="0">
      <w:start w:val="1"/>
      <w:numFmt w:val="decimal"/>
      <w:lvlText w:val="%1.0"/>
      <w:lvlJc w:val="left"/>
      <w:pPr>
        <w:ind w:left="720" w:hanging="720"/>
      </w:pPr>
      <w:rPr>
        <w:rFonts w:ascii="Arial" w:hAnsi="Arial" w:cs="Arial" w:hint="default"/>
        <w:b/>
        <w:color w:val="0070C0"/>
        <w:sz w:val="32"/>
        <w:szCs w:val="32"/>
      </w:rPr>
    </w:lvl>
    <w:lvl w:ilvl="1">
      <w:start w:val="1"/>
      <w:numFmt w:val="decimal"/>
      <w:lvlText w:val="%1.%2"/>
      <w:lvlJc w:val="left"/>
      <w:pPr>
        <w:ind w:left="1004" w:hanging="720"/>
      </w:pPr>
      <w:rPr>
        <w:rFonts w:ascii="Arial" w:hAnsi="Arial" w:cs="Arial" w:hint="default"/>
        <w:b/>
        <w:color w:val="0070C0"/>
        <w:sz w:val="24"/>
        <w:szCs w:val="24"/>
      </w:rPr>
    </w:lvl>
    <w:lvl w:ilvl="2">
      <w:start w:val="1"/>
      <w:numFmt w:val="decimal"/>
      <w:lvlText w:val="%1.%2.%3"/>
      <w:lvlJc w:val="left"/>
      <w:pPr>
        <w:ind w:left="2160" w:hanging="720"/>
      </w:pPr>
      <w:rPr>
        <w:rFonts w:ascii="Arial" w:hAnsi="Arial" w:cs="Arial" w:hint="default"/>
        <w:b/>
        <w:color w:val="4F81BD" w:themeColor="accent1"/>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2" w15:restartNumberingAfterBreak="0">
    <w:nsid w:val="7D003F05"/>
    <w:multiLevelType w:val="multilevel"/>
    <w:tmpl w:val="BDCAA256"/>
    <w:lvl w:ilvl="0">
      <w:start w:val="6"/>
      <w:numFmt w:val="decimal"/>
      <w:lvlText w:val="%1"/>
      <w:lvlJc w:val="left"/>
      <w:pPr>
        <w:ind w:left="360" w:hanging="360"/>
      </w:pPr>
      <w:rPr>
        <w:rFonts w:hint="default"/>
        <w:sz w:val="32"/>
        <w:szCs w:val="32"/>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B408F1"/>
    <w:multiLevelType w:val="multilevel"/>
    <w:tmpl w:val="63B206F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FE00531"/>
    <w:multiLevelType w:val="multilevel"/>
    <w:tmpl w:val="F7029094"/>
    <w:lvl w:ilvl="0">
      <w:start w:val="6"/>
      <w:numFmt w:val="decimal"/>
      <w:lvlText w:val="%1"/>
      <w:lvlJc w:val="left"/>
      <w:pPr>
        <w:ind w:left="720" w:hanging="360"/>
      </w:pPr>
      <w:rPr>
        <w:rFonts w:hint="default"/>
      </w:rPr>
    </w:lvl>
    <w:lvl w:ilvl="1">
      <w:start w:val="2"/>
      <w:numFmt w:val="decimal"/>
      <w:isLgl/>
      <w:lvlText w:val="%1.%2"/>
      <w:lvlJc w:val="left"/>
      <w:pPr>
        <w:ind w:left="1157" w:hanging="720"/>
      </w:pPr>
      <w:rPr>
        <w:rFonts w:hint="default"/>
      </w:rPr>
    </w:lvl>
    <w:lvl w:ilvl="2">
      <w:start w:val="1"/>
      <w:numFmt w:val="decimal"/>
      <w:isLgl/>
      <w:lvlText w:val="%1.%2.%3"/>
      <w:lvlJc w:val="left"/>
      <w:pPr>
        <w:ind w:left="1234"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2185" w:hanging="1440"/>
      </w:pPr>
      <w:rPr>
        <w:rFonts w:hint="default"/>
      </w:rPr>
    </w:lvl>
    <w:lvl w:ilvl="6">
      <w:start w:val="1"/>
      <w:numFmt w:val="decimal"/>
      <w:isLgl/>
      <w:lvlText w:val="%1.%2.%3.%4.%5.%6.%7"/>
      <w:lvlJc w:val="left"/>
      <w:pPr>
        <w:ind w:left="2622"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136" w:hanging="2160"/>
      </w:pPr>
      <w:rPr>
        <w:rFonts w:hint="default"/>
      </w:rPr>
    </w:lvl>
  </w:abstractNum>
  <w:num w:numId="1">
    <w:abstractNumId w:val="57"/>
  </w:num>
  <w:num w:numId="2">
    <w:abstractNumId w:val="77"/>
  </w:num>
  <w:num w:numId="3">
    <w:abstractNumId w:val="48"/>
  </w:num>
  <w:num w:numId="4">
    <w:abstractNumId w:val="73"/>
  </w:num>
  <w:num w:numId="5">
    <w:abstractNumId w:val="59"/>
  </w:num>
  <w:num w:numId="6">
    <w:abstractNumId w:val="45"/>
  </w:num>
  <w:num w:numId="7">
    <w:abstractNumId w:val="3"/>
  </w:num>
  <w:num w:numId="8">
    <w:abstractNumId w:val="69"/>
  </w:num>
  <w:num w:numId="9">
    <w:abstractNumId w:val="75"/>
  </w:num>
  <w:num w:numId="10">
    <w:abstractNumId w:val="37"/>
  </w:num>
  <w:num w:numId="11">
    <w:abstractNumId w:val="78"/>
  </w:num>
  <w:num w:numId="12">
    <w:abstractNumId w:val="30"/>
  </w:num>
  <w:num w:numId="13">
    <w:abstractNumId w:val="5"/>
  </w:num>
  <w:num w:numId="14">
    <w:abstractNumId w:val="11"/>
  </w:num>
  <w:num w:numId="15">
    <w:abstractNumId w:val="20"/>
  </w:num>
  <w:num w:numId="16">
    <w:abstractNumId w:val="26"/>
  </w:num>
  <w:num w:numId="17">
    <w:abstractNumId w:val="23"/>
  </w:num>
  <w:num w:numId="18">
    <w:abstractNumId w:val="71"/>
  </w:num>
  <w:num w:numId="19">
    <w:abstractNumId w:val="93"/>
  </w:num>
  <w:num w:numId="20">
    <w:abstractNumId w:val="64"/>
  </w:num>
  <w:num w:numId="21">
    <w:abstractNumId w:val="38"/>
  </w:num>
  <w:num w:numId="22">
    <w:abstractNumId w:val="90"/>
  </w:num>
  <w:num w:numId="23">
    <w:abstractNumId w:val="85"/>
  </w:num>
  <w:num w:numId="24">
    <w:abstractNumId w:val="10"/>
  </w:num>
  <w:num w:numId="25">
    <w:abstractNumId w:val="15"/>
  </w:num>
  <w:num w:numId="26">
    <w:abstractNumId w:val="46"/>
  </w:num>
  <w:num w:numId="27">
    <w:abstractNumId w:val="52"/>
  </w:num>
  <w:num w:numId="28">
    <w:abstractNumId w:val="2"/>
  </w:num>
  <w:num w:numId="29">
    <w:abstractNumId w:val="17"/>
  </w:num>
  <w:num w:numId="30">
    <w:abstractNumId w:val="28"/>
  </w:num>
  <w:num w:numId="31">
    <w:abstractNumId w:val="40"/>
  </w:num>
  <w:num w:numId="32">
    <w:abstractNumId w:val="54"/>
  </w:num>
  <w:num w:numId="33">
    <w:abstractNumId w:val="63"/>
  </w:num>
  <w:num w:numId="34">
    <w:abstractNumId w:val="24"/>
  </w:num>
  <w:num w:numId="35">
    <w:abstractNumId w:val="66"/>
  </w:num>
  <w:num w:numId="36">
    <w:abstractNumId w:val="13"/>
  </w:num>
  <w:num w:numId="37">
    <w:abstractNumId w:val="89"/>
  </w:num>
  <w:num w:numId="38">
    <w:abstractNumId w:val="7"/>
  </w:num>
  <w:num w:numId="39">
    <w:abstractNumId w:val="18"/>
  </w:num>
  <w:num w:numId="40">
    <w:abstractNumId w:val="56"/>
  </w:num>
  <w:num w:numId="41">
    <w:abstractNumId w:val="67"/>
  </w:num>
  <w:num w:numId="42">
    <w:abstractNumId w:val="84"/>
  </w:num>
  <w:num w:numId="43">
    <w:abstractNumId w:val="53"/>
  </w:num>
  <w:num w:numId="44">
    <w:abstractNumId w:val="32"/>
  </w:num>
  <w:num w:numId="45">
    <w:abstractNumId w:val="81"/>
  </w:num>
  <w:num w:numId="46">
    <w:abstractNumId w:val="4"/>
  </w:num>
  <w:num w:numId="47">
    <w:abstractNumId w:val="91"/>
  </w:num>
  <w:num w:numId="48">
    <w:abstractNumId w:val="86"/>
  </w:num>
  <w:num w:numId="49">
    <w:abstractNumId w:val="27"/>
  </w:num>
  <w:num w:numId="50">
    <w:abstractNumId w:val="36"/>
  </w:num>
  <w:num w:numId="51">
    <w:abstractNumId w:val="68"/>
  </w:num>
  <w:num w:numId="52">
    <w:abstractNumId w:val="51"/>
  </w:num>
  <w:num w:numId="53">
    <w:abstractNumId w:val="55"/>
  </w:num>
  <w:num w:numId="54">
    <w:abstractNumId w:val="58"/>
  </w:num>
  <w:num w:numId="55">
    <w:abstractNumId w:val="8"/>
  </w:num>
  <w:num w:numId="56">
    <w:abstractNumId w:val="83"/>
  </w:num>
  <w:num w:numId="57">
    <w:abstractNumId w:val="43"/>
  </w:num>
  <w:num w:numId="58">
    <w:abstractNumId w:val="47"/>
  </w:num>
  <w:num w:numId="59">
    <w:abstractNumId w:val="50"/>
  </w:num>
  <w:num w:numId="60">
    <w:abstractNumId w:val="44"/>
  </w:num>
  <w:num w:numId="61">
    <w:abstractNumId w:val="79"/>
  </w:num>
  <w:num w:numId="62">
    <w:abstractNumId w:val="29"/>
  </w:num>
  <w:num w:numId="63">
    <w:abstractNumId w:val="33"/>
  </w:num>
  <w:num w:numId="64">
    <w:abstractNumId w:val="9"/>
  </w:num>
  <w:num w:numId="65">
    <w:abstractNumId w:val="49"/>
  </w:num>
  <w:num w:numId="66">
    <w:abstractNumId w:val="19"/>
  </w:num>
  <w:num w:numId="67">
    <w:abstractNumId w:val="41"/>
  </w:num>
  <w:num w:numId="68">
    <w:abstractNumId w:val="6"/>
  </w:num>
  <w:num w:numId="69">
    <w:abstractNumId w:val="72"/>
  </w:num>
  <w:num w:numId="70">
    <w:abstractNumId w:val="82"/>
  </w:num>
  <w:num w:numId="71">
    <w:abstractNumId w:val="70"/>
  </w:num>
  <w:num w:numId="72">
    <w:abstractNumId w:val="87"/>
  </w:num>
  <w:num w:numId="73">
    <w:abstractNumId w:val="74"/>
  </w:num>
  <w:num w:numId="74">
    <w:abstractNumId w:val="80"/>
  </w:num>
  <w:num w:numId="75">
    <w:abstractNumId w:val="16"/>
  </w:num>
  <w:num w:numId="76">
    <w:abstractNumId w:val="34"/>
  </w:num>
  <w:num w:numId="77">
    <w:abstractNumId w:val="61"/>
  </w:num>
  <w:num w:numId="78">
    <w:abstractNumId w:val="62"/>
  </w:num>
  <w:num w:numId="79">
    <w:abstractNumId w:val="31"/>
  </w:num>
  <w:num w:numId="80">
    <w:abstractNumId w:val="60"/>
  </w:num>
  <w:num w:numId="81">
    <w:abstractNumId w:val="94"/>
  </w:num>
  <w:num w:numId="82">
    <w:abstractNumId w:val="65"/>
  </w:num>
  <w:num w:numId="83">
    <w:abstractNumId w:val="1"/>
  </w:num>
  <w:num w:numId="84">
    <w:abstractNumId w:val="39"/>
  </w:num>
  <w:num w:numId="85">
    <w:abstractNumId w:val="22"/>
  </w:num>
  <w:num w:numId="86">
    <w:abstractNumId w:val="88"/>
  </w:num>
  <w:num w:numId="87">
    <w:abstractNumId w:val="14"/>
  </w:num>
  <w:num w:numId="88">
    <w:abstractNumId w:val="12"/>
  </w:num>
  <w:num w:numId="89">
    <w:abstractNumId w:val="92"/>
  </w:num>
  <w:num w:numId="90">
    <w:abstractNumId w:val="0"/>
  </w:num>
  <w:num w:numId="91">
    <w:abstractNumId w:val="25"/>
  </w:num>
  <w:num w:numId="92">
    <w:abstractNumId w:val="76"/>
  </w:num>
  <w:num w:numId="93">
    <w:abstractNumId w:val="42"/>
  </w:num>
  <w:num w:numId="94">
    <w:abstractNumId w:val="21"/>
  </w:num>
  <w:num w:numId="95">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isplayBackgroundShape/>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FF"/>
    <w:rsid w:val="000034C3"/>
    <w:rsid w:val="00006CC8"/>
    <w:rsid w:val="00023168"/>
    <w:rsid w:val="00024B4E"/>
    <w:rsid w:val="00041CCB"/>
    <w:rsid w:val="000428AC"/>
    <w:rsid w:val="00042C55"/>
    <w:rsid w:val="00044257"/>
    <w:rsid w:val="000470E5"/>
    <w:rsid w:val="00050AF9"/>
    <w:rsid w:val="00060894"/>
    <w:rsid w:val="0006312D"/>
    <w:rsid w:val="00064496"/>
    <w:rsid w:val="00067D6A"/>
    <w:rsid w:val="0007124B"/>
    <w:rsid w:val="00080099"/>
    <w:rsid w:val="00081A41"/>
    <w:rsid w:val="00084D63"/>
    <w:rsid w:val="0008617B"/>
    <w:rsid w:val="00087FDD"/>
    <w:rsid w:val="00096E49"/>
    <w:rsid w:val="00097D87"/>
    <w:rsid w:val="000A0B34"/>
    <w:rsid w:val="000A2892"/>
    <w:rsid w:val="000A7259"/>
    <w:rsid w:val="000D0FBC"/>
    <w:rsid w:val="000D1664"/>
    <w:rsid w:val="000D3E57"/>
    <w:rsid w:val="000D3E62"/>
    <w:rsid w:val="000D44AA"/>
    <w:rsid w:val="000D5070"/>
    <w:rsid w:val="000E2561"/>
    <w:rsid w:val="000F3D68"/>
    <w:rsid w:val="000F507D"/>
    <w:rsid w:val="000F5560"/>
    <w:rsid w:val="000F5D74"/>
    <w:rsid w:val="00104750"/>
    <w:rsid w:val="001211B0"/>
    <w:rsid w:val="00146F56"/>
    <w:rsid w:val="00153A74"/>
    <w:rsid w:val="00157442"/>
    <w:rsid w:val="00163CCE"/>
    <w:rsid w:val="00167CB8"/>
    <w:rsid w:val="001705DE"/>
    <w:rsid w:val="001717B4"/>
    <w:rsid w:val="00174638"/>
    <w:rsid w:val="00186BB4"/>
    <w:rsid w:val="00191DB2"/>
    <w:rsid w:val="001A02CF"/>
    <w:rsid w:val="001A1A98"/>
    <w:rsid w:val="001A57BD"/>
    <w:rsid w:val="001B4E2A"/>
    <w:rsid w:val="001B78B8"/>
    <w:rsid w:val="001C44EE"/>
    <w:rsid w:val="001C6399"/>
    <w:rsid w:val="001D56F4"/>
    <w:rsid w:val="001E0164"/>
    <w:rsid w:val="001E5E7F"/>
    <w:rsid w:val="001F0C5F"/>
    <w:rsid w:val="002054FF"/>
    <w:rsid w:val="00211B28"/>
    <w:rsid w:val="00213C14"/>
    <w:rsid w:val="00215C7B"/>
    <w:rsid w:val="00217FF6"/>
    <w:rsid w:val="00222A4E"/>
    <w:rsid w:val="002233E1"/>
    <w:rsid w:val="00254693"/>
    <w:rsid w:val="00254806"/>
    <w:rsid w:val="00254C2F"/>
    <w:rsid w:val="002669C1"/>
    <w:rsid w:val="00280C3E"/>
    <w:rsid w:val="0028209E"/>
    <w:rsid w:val="0028257D"/>
    <w:rsid w:val="00284BA4"/>
    <w:rsid w:val="002850CF"/>
    <w:rsid w:val="00291F4A"/>
    <w:rsid w:val="00296737"/>
    <w:rsid w:val="002A384B"/>
    <w:rsid w:val="002A7112"/>
    <w:rsid w:val="002A7568"/>
    <w:rsid w:val="002B128A"/>
    <w:rsid w:val="002B16B2"/>
    <w:rsid w:val="002B1A33"/>
    <w:rsid w:val="002C381E"/>
    <w:rsid w:val="002C53AA"/>
    <w:rsid w:val="002D69B6"/>
    <w:rsid w:val="002E30C5"/>
    <w:rsid w:val="002E7414"/>
    <w:rsid w:val="002F06D5"/>
    <w:rsid w:val="002F3848"/>
    <w:rsid w:val="00303DBF"/>
    <w:rsid w:val="003040F9"/>
    <w:rsid w:val="00304E09"/>
    <w:rsid w:val="003053C5"/>
    <w:rsid w:val="0030760C"/>
    <w:rsid w:val="00310365"/>
    <w:rsid w:val="00316C53"/>
    <w:rsid w:val="00323C10"/>
    <w:rsid w:val="00327C14"/>
    <w:rsid w:val="00335FD5"/>
    <w:rsid w:val="003361F3"/>
    <w:rsid w:val="003413EB"/>
    <w:rsid w:val="00344B5B"/>
    <w:rsid w:val="00347538"/>
    <w:rsid w:val="0035226B"/>
    <w:rsid w:val="00353A19"/>
    <w:rsid w:val="0036514B"/>
    <w:rsid w:val="00367D52"/>
    <w:rsid w:val="00370798"/>
    <w:rsid w:val="00372F5B"/>
    <w:rsid w:val="00372FB4"/>
    <w:rsid w:val="0037513B"/>
    <w:rsid w:val="00375405"/>
    <w:rsid w:val="003823ED"/>
    <w:rsid w:val="003907DE"/>
    <w:rsid w:val="00390A40"/>
    <w:rsid w:val="003923C8"/>
    <w:rsid w:val="003A3CA1"/>
    <w:rsid w:val="003B52A6"/>
    <w:rsid w:val="003C0908"/>
    <w:rsid w:val="003C2A1E"/>
    <w:rsid w:val="003C34FE"/>
    <w:rsid w:val="003E33CA"/>
    <w:rsid w:val="003E740F"/>
    <w:rsid w:val="00401D70"/>
    <w:rsid w:val="0040252B"/>
    <w:rsid w:val="0041146B"/>
    <w:rsid w:val="00424C70"/>
    <w:rsid w:val="00457BF9"/>
    <w:rsid w:val="004658C6"/>
    <w:rsid w:val="00473C65"/>
    <w:rsid w:val="004845FD"/>
    <w:rsid w:val="004877A1"/>
    <w:rsid w:val="00497479"/>
    <w:rsid w:val="00497EBC"/>
    <w:rsid w:val="004A73C1"/>
    <w:rsid w:val="004B0A60"/>
    <w:rsid w:val="004B3A1A"/>
    <w:rsid w:val="004B4624"/>
    <w:rsid w:val="004C518D"/>
    <w:rsid w:val="004C5F0C"/>
    <w:rsid w:val="004D13C3"/>
    <w:rsid w:val="004D1C9F"/>
    <w:rsid w:val="004E36A4"/>
    <w:rsid w:val="00501322"/>
    <w:rsid w:val="0051019E"/>
    <w:rsid w:val="00515CA9"/>
    <w:rsid w:val="0052458C"/>
    <w:rsid w:val="00531C92"/>
    <w:rsid w:val="00536058"/>
    <w:rsid w:val="005445F1"/>
    <w:rsid w:val="005447D3"/>
    <w:rsid w:val="0054552F"/>
    <w:rsid w:val="00560357"/>
    <w:rsid w:val="00570A61"/>
    <w:rsid w:val="0057308E"/>
    <w:rsid w:val="00576D62"/>
    <w:rsid w:val="00585168"/>
    <w:rsid w:val="005A090D"/>
    <w:rsid w:val="005A1951"/>
    <w:rsid w:val="005A6D77"/>
    <w:rsid w:val="005B423A"/>
    <w:rsid w:val="005B79D7"/>
    <w:rsid w:val="005C0CD6"/>
    <w:rsid w:val="005C11A9"/>
    <w:rsid w:val="005C2094"/>
    <w:rsid w:val="005C28EF"/>
    <w:rsid w:val="005D463C"/>
    <w:rsid w:val="005E4199"/>
    <w:rsid w:val="005F5561"/>
    <w:rsid w:val="005F7770"/>
    <w:rsid w:val="006046B3"/>
    <w:rsid w:val="00605254"/>
    <w:rsid w:val="006073D3"/>
    <w:rsid w:val="00611527"/>
    <w:rsid w:val="00614C13"/>
    <w:rsid w:val="00614D01"/>
    <w:rsid w:val="00615483"/>
    <w:rsid w:val="00620D92"/>
    <w:rsid w:val="0062357D"/>
    <w:rsid w:val="00623DF5"/>
    <w:rsid w:val="00627CC2"/>
    <w:rsid w:val="006346E5"/>
    <w:rsid w:val="00643A05"/>
    <w:rsid w:val="00645C77"/>
    <w:rsid w:val="00650C87"/>
    <w:rsid w:val="00651581"/>
    <w:rsid w:val="00653289"/>
    <w:rsid w:val="00660FAD"/>
    <w:rsid w:val="00663837"/>
    <w:rsid w:val="00664562"/>
    <w:rsid w:val="0066707B"/>
    <w:rsid w:val="006803A7"/>
    <w:rsid w:val="00680410"/>
    <w:rsid w:val="006918F3"/>
    <w:rsid w:val="00696006"/>
    <w:rsid w:val="00697DF9"/>
    <w:rsid w:val="006A074F"/>
    <w:rsid w:val="006A135D"/>
    <w:rsid w:val="006B01AF"/>
    <w:rsid w:val="006B1F22"/>
    <w:rsid w:val="006C1B7D"/>
    <w:rsid w:val="006C2C0B"/>
    <w:rsid w:val="006D4A2C"/>
    <w:rsid w:val="006E2B62"/>
    <w:rsid w:val="006E4465"/>
    <w:rsid w:val="006E6B1F"/>
    <w:rsid w:val="006F025C"/>
    <w:rsid w:val="006F748E"/>
    <w:rsid w:val="00702873"/>
    <w:rsid w:val="00704B1B"/>
    <w:rsid w:val="00707C6F"/>
    <w:rsid w:val="0072287E"/>
    <w:rsid w:val="007246FB"/>
    <w:rsid w:val="00725BA3"/>
    <w:rsid w:val="00731572"/>
    <w:rsid w:val="00754373"/>
    <w:rsid w:val="00757308"/>
    <w:rsid w:val="00763E71"/>
    <w:rsid w:val="00765E9D"/>
    <w:rsid w:val="0077094F"/>
    <w:rsid w:val="00773471"/>
    <w:rsid w:val="00773719"/>
    <w:rsid w:val="0078523E"/>
    <w:rsid w:val="00791AA0"/>
    <w:rsid w:val="007A5482"/>
    <w:rsid w:val="007A6EB0"/>
    <w:rsid w:val="007B4775"/>
    <w:rsid w:val="007C2884"/>
    <w:rsid w:val="007C3F4C"/>
    <w:rsid w:val="007C44BB"/>
    <w:rsid w:val="007C685B"/>
    <w:rsid w:val="007D51CD"/>
    <w:rsid w:val="007F578B"/>
    <w:rsid w:val="00802A7E"/>
    <w:rsid w:val="008127FC"/>
    <w:rsid w:val="008134F6"/>
    <w:rsid w:val="008169FD"/>
    <w:rsid w:val="008251D3"/>
    <w:rsid w:val="008347C6"/>
    <w:rsid w:val="00842702"/>
    <w:rsid w:val="00846532"/>
    <w:rsid w:val="0085395A"/>
    <w:rsid w:val="008555A3"/>
    <w:rsid w:val="00855B59"/>
    <w:rsid w:val="008669C4"/>
    <w:rsid w:val="00870066"/>
    <w:rsid w:val="00872E45"/>
    <w:rsid w:val="00874398"/>
    <w:rsid w:val="00877D26"/>
    <w:rsid w:val="008817B3"/>
    <w:rsid w:val="00887F7E"/>
    <w:rsid w:val="008919DD"/>
    <w:rsid w:val="00893682"/>
    <w:rsid w:val="00896E04"/>
    <w:rsid w:val="008B11D1"/>
    <w:rsid w:val="008B1EE2"/>
    <w:rsid w:val="008B2F65"/>
    <w:rsid w:val="008C0D38"/>
    <w:rsid w:val="008C41B8"/>
    <w:rsid w:val="008E27A1"/>
    <w:rsid w:val="008E2B93"/>
    <w:rsid w:val="008E4910"/>
    <w:rsid w:val="008E66A4"/>
    <w:rsid w:val="008F30F3"/>
    <w:rsid w:val="008F33B1"/>
    <w:rsid w:val="008F4D61"/>
    <w:rsid w:val="008F7A05"/>
    <w:rsid w:val="00905811"/>
    <w:rsid w:val="00906C85"/>
    <w:rsid w:val="00907689"/>
    <w:rsid w:val="00912B6D"/>
    <w:rsid w:val="009134FF"/>
    <w:rsid w:val="0091451E"/>
    <w:rsid w:val="00932F43"/>
    <w:rsid w:val="00933DD2"/>
    <w:rsid w:val="009427A3"/>
    <w:rsid w:val="009458E4"/>
    <w:rsid w:val="00961F18"/>
    <w:rsid w:val="00962552"/>
    <w:rsid w:val="009732DC"/>
    <w:rsid w:val="00977D98"/>
    <w:rsid w:val="00982B39"/>
    <w:rsid w:val="009857CA"/>
    <w:rsid w:val="00991D8A"/>
    <w:rsid w:val="00994DF9"/>
    <w:rsid w:val="009A3037"/>
    <w:rsid w:val="009A7024"/>
    <w:rsid w:val="009B1840"/>
    <w:rsid w:val="009C22A6"/>
    <w:rsid w:val="009C2CEB"/>
    <w:rsid w:val="009C4693"/>
    <w:rsid w:val="009C559E"/>
    <w:rsid w:val="009C71AA"/>
    <w:rsid w:val="009E0057"/>
    <w:rsid w:val="009E12EF"/>
    <w:rsid w:val="00A01201"/>
    <w:rsid w:val="00A03DBB"/>
    <w:rsid w:val="00A120D6"/>
    <w:rsid w:val="00A13D9A"/>
    <w:rsid w:val="00A17F97"/>
    <w:rsid w:val="00A26411"/>
    <w:rsid w:val="00A30513"/>
    <w:rsid w:val="00A322B7"/>
    <w:rsid w:val="00A32DE4"/>
    <w:rsid w:val="00A34E29"/>
    <w:rsid w:val="00A46922"/>
    <w:rsid w:val="00A559DA"/>
    <w:rsid w:val="00A55A4A"/>
    <w:rsid w:val="00A571E5"/>
    <w:rsid w:val="00A70AF3"/>
    <w:rsid w:val="00A75414"/>
    <w:rsid w:val="00A767A4"/>
    <w:rsid w:val="00A83CE7"/>
    <w:rsid w:val="00A9229D"/>
    <w:rsid w:val="00A95FDA"/>
    <w:rsid w:val="00AA0CEE"/>
    <w:rsid w:val="00AA295D"/>
    <w:rsid w:val="00AA4668"/>
    <w:rsid w:val="00AA6BFF"/>
    <w:rsid w:val="00AB28C0"/>
    <w:rsid w:val="00AB3340"/>
    <w:rsid w:val="00AB4257"/>
    <w:rsid w:val="00AB5414"/>
    <w:rsid w:val="00AC0206"/>
    <w:rsid w:val="00AC0649"/>
    <w:rsid w:val="00AC7F5F"/>
    <w:rsid w:val="00AF2D67"/>
    <w:rsid w:val="00AF6DB9"/>
    <w:rsid w:val="00AF74EB"/>
    <w:rsid w:val="00B05068"/>
    <w:rsid w:val="00B0772E"/>
    <w:rsid w:val="00B13A04"/>
    <w:rsid w:val="00B1487F"/>
    <w:rsid w:val="00B2039C"/>
    <w:rsid w:val="00B20C70"/>
    <w:rsid w:val="00B26CEE"/>
    <w:rsid w:val="00B30F8D"/>
    <w:rsid w:val="00B44937"/>
    <w:rsid w:val="00B45953"/>
    <w:rsid w:val="00B45B6F"/>
    <w:rsid w:val="00B519CA"/>
    <w:rsid w:val="00B62CA0"/>
    <w:rsid w:val="00B7286C"/>
    <w:rsid w:val="00B75EAD"/>
    <w:rsid w:val="00B775B6"/>
    <w:rsid w:val="00B92056"/>
    <w:rsid w:val="00BA3F6D"/>
    <w:rsid w:val="00BA7298"/>
    <w:rsid w:val="00BB18AF"/>
    <w:rsid w:val="00BB2014"/>
    <w:rsid w:val="00BB3F8A"/>
    <w:rsid w:val="00BE12C1"/>
    <w:rsid w:val="00BE2448"/>
    <w:rsid w:val="00BE5E76"/>
    <w:rsid w:val="00BF00DE"/>
    <w:rsid w:val="00BF0271"/>
    <w:rsid w:val="00BF0BEE"/>
    <w:rsid w:val="00BF0DD1"/>
    <w:rsid w:val="00C012EF"/>
    <w:rsid w:val="00C02761"/>
    <w:rsid w:val="00C030CA"/>
    <w:rsid w:val="00C04211"/>
    <w:rsid w:val="00C24FB4"/>
    <w:rsid w:val="00C2775D"/>
    <w:rsid w:val="00C31BB2"/>
    <w:rsid w:val="00C51F14"/>
    <w:rsid w:val="00C5547B"/>
    <w:rsid w:val="00C712BE"/>
    <w:rsid w:val="00C7134A"/>
    <w:rsid w:val="00C76772"/>
    <w:rsid w:val="00C83EA1"/>
    <w:rsid w:val="00C850BA"/>
    <w:rsid w:val="00C86FDA"/>
    <w:rsid w:val="00C90FAE"/>
    <w:rsid w:val="00C9225F"/>
    <w:rsid w:val="00C92B29"/>
    <w:rsid w:val="00C9424E"/>
    <w:rsid w:val="00C9576A"/>
    <w:rsid w:val="00CA22C9"/>
    <w:rsid w:val="00CA3287"/>
    <w:rsid w:val="00CA45C9"/>
    <w:rsid w:val="00CA6184"/>
    <w:rsid w:val="00CB2BFD"/>
    <w:rsid w:val="00CC71BC"/>
    <w:rsid w:val="00CD3F49"/>
    <w:rsid w:val="00CD4F28"/>
    <w:rsid w:val="00CE1015"/>
    <w:rsid w:val="00CE3D04"/>
    <w:rsid w:val="00CE46DA"/>
    <w:rsid w:val="00CF3D8A"/>
    <w:rsid w:val="00CF4124"/>
    <w:rsid w:val="00CF709D"/>
    <w:rsid w:val="00D01FCF"/>
    <w:rsid w:val="00D02F29"/>
    <w:rsid w:val="00D13BBB"/>
    <w:rsid w:val="00D20B59"/>
    <w:rsid w:val="00D22E39"/>
    <w:rsid w:val="00D32347"/>
    <w:rsid w:val="00D33096"/>
    <w:rsid w:val="00D33C52"/>
    <w:rsid w:val="00D35C14"/>
    <w:rsid w:val="00D37E07"/>
    <w:rsid w:val="00D4206D"/>
    <w:rsid w:val="00D45D52"/>
    <w:rsid w:val="00D464BE"/>
    <w:rsid w:val="00D57A14"/>
    <w:rsid w:val="00D71914"/>
    <w:rsid w:val="00D72865"/>
    <w:rsid w:val="00D76F82"/>
    <w:rsid w:val="00D83D05"/>
    <w:rsid w:val="00D90760"/>
    <w:rsid w:val="00D931BE"/>
    <w:rsid w:val="00DA0131"/>
    <w:rsid w:val="00DB0E70"/>
    <w:rsid w:val="00DB52AE"/>
    <w:rsid w:val="00DB69DF"/>
    <w:rsid w:val="00DC1443"/>
    <w:rsid w:val="00DC2D51"/>
    <w:rsid w:val="00DC330D"/>
    <w:rsid w:val="00DC4DD0"/>
    <w:rsid w:val="00DD0F51"/>
    <w:rsid w:val="00DD200F"/>
    <w:rsid w:val="00DD32D1"/>
    <w:rsid w:val="00DD5A3C"/>
    <w:rsid w:val="00DE1056"/>
    <w:rsid w:val="00DE359D"/>
    <w:rsid w:val="00DE7EA7"/>
    <w:rsid w:val="00DF30AF"/>
    <w:rsid w:val="00DF3456"/>
    <w:rsid w:val="00E0752D"/>
    <w:rsid w:val="00E077D7"/>
    <w:rsid w:val="00E21F8C"/>
    <w:rsid w:val="00E265C7"/>
    <w:rsid w:val="00E32E77"/>
    <w:rsid w:val="00E35509"/>
    <w:rsid w:val="00E35C73"/>
    <w:rsid w:val="00E415E4"/>
    <w:rsid w:val="00E5405A"/>
    <w:rsid w:val="00E57B60"/>
    <w:rsid w:val="00E61B59"/>
    <w:rsid w:val="00E64879"/>
    <w:rsid w:val="00E7120D"/>
    <w:rsid w:val="00E75BD8"/>
    <w:rsid w:val="00E77F04"/>
    <w:rsid w:val="00E83502"/>
    <w:rsid w:val="00E849CE"/>
    <w:rsid w:val="00E85BCB"/>
    <w:rsid w:val="00E93B7F"/>
    <w:rsid w:val="00EB7369"/>
    <w:rsid w:val="00EB772D"/>
    <w:rsid w:val="00EB7D4F"/>
    <w:rsid w:val="00EC1B41"/>
    <w:rsid w:val="00EC3D59"/>
    <w:rsid w:val="00ED0C11"/>
    <w:rsid w:val="00ED361B"/>
    <w:rsid w:val="00ED77F1"/>
    <w:rsid w:val="00EE2D25"/>
    <w:rsid w:val="00EE58A0"/>
    <w:rsid w:val="00EE646F"/>
    <w:rsid w:val="00EE76CF"/>
    <w:rsid w:val="00EF0ADD"/>
    <w:rsid w:val="00EF4089"/>
    <w:rsid w:val="00F15936"/>
    <w:rsid w:val="00F24EA0"/>
    <w:rsid w:val="00F25BAA"/>
    <w:rsid w:val="00F31B25"/>
    <w:rsid w:val="00F33469"/>
    <w:rsid w:val="00F36892"/>
    <w:rsid w:val="00F4562C"/>
    <w:rsid w:val="00F46595"/>
    <w:rsid w:val="00F53C34"/>
    <w:rsid w:val="00F66594"/>
    <w:rsid w:val="00F76EFB"/>
    <w:rsid w:val="00F84E4B"/>
    <w:rsid w:val="00F90CC1"/>
    <w:rsid w:val="00F9584E"/>
    <w:rsid w:val="00F97861"/>
    <w:rsid w:val="00FA1343"/>
    <w:rsid w:val="00FA13EE"/>
    <w:rsid w:val="00FA2A6C"/>
    <w:rsid w:val="00FB0F06"/>
    <w:rsid w:val="00FB51A0"/>
    <w:rsid w:val="00FC1BBF"/>
    <w:rsid w:val="00FD0D66"/>
    <w:rsid w:val="00FD3F29"/>
    <w:rsid w:val="00FE2C64"/>
    <w:rsid w:val="00FE6F45"/>
    <w:rsid w:val="00FE70D3"/>
    <w:rsid w:val="00FF041F"/>
    <w:rsid w:val="00FF3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8703F"/>
  <w15:chartTrackingRefBased/>
  <w15:docId w15:val="{87059537-006E-4EB5-BC53-8AAED629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4199"/>
  </w:style>
  <w:style w:type="paragraph" w:styleId="Heading1">
    <w:name w:val="heading 1"/>
    <w:basedOn w:val="Normal"/>
    <w:next w:val="Normal"/>
    <w:link w:val="Heading1Char"/>
    <w:uiPriority w:val="9"/>
    <w:qFormat/>
    <w:rsid w:val="00AA6B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A6B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936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A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A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6BF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A6BFF"/>
    <w:pPr>
      <w:spacing w:line="259" w:lineRule="auto"/>
      <w:outlineLvl w:val="9"/>
    </w:pPr>
    <w:rPr>
      <w:lang w:val="en-US"/>
    </w:rPr>
  </w:style>
  <w:style w:type="paragraph" w:styleId="TOC1">
    <w:name w:val="toc 1"/>
    <w:basedOn w:val="Normal"/>
    <w:next w:val="Normal"/>
    <w:autoRedefine/>
    <w:uiPriority w:val="39"/>
    <w:unhideWhenUsed/>
    <w:rsid w:val="00AA6BFF"/>
    <w:pPr>
      <w:spacing w:after="100"/>
    </w:pPr>
  </w:style>
  <w:style w:type="character" w:styleId="Hyperlink">
    <w:name w:val="Hyperlink"/>
    <w:basedOn w:val="DefaultParagraphFont"/>
    <w:uiPriority w:val="99"/>
    <w:unhideWhenUsed/>
    <w:rsid w:val="00AA6BFF"/>
    <w:rPr>
      <w:color w:val="0000FF" w:themeColor="hyperlink"/>
      <w:u w:val="single"/>
    </w:rPr>
  </w:style>
  <w:style w:type="table" w:customStyle="1" w:styleId="TableGrid2">
    <w:name w:val="Table Grid2"/>
    <w:basedOn w:val="TableNormal"/>
    <w:next w:val="TableGrid"/>
    <w:uiPriority w:val="59"/>
    <w:rsid w:val="00AA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BFF"/>
    <w:pPr>
      <w:ind w:left="720"/>
      <w:contextualSpacing/>
    </w:pPr>
  </w:style>
  <w:style w:type="paragraph" w:styleId="EndnoteText">
    <w:name w:val="endnote text"/>
    <w:basedOn w:val="Normal"/>
    <w:link w:val="EndnoteTextChar"/>
    <w:uiPriority w:val="99"/>
    <w:unhideWhenUsed/>
    <w:rsid w:val="00AA6BFF"/>
    <w:pPr>
      <w:spacing w:after="0" w:line="240" w:lineRule="auto"/>
    </w:pPr>
    <w:rPr>
      <w:sz w:val="20"/>
      <w:szCs w:val="20"/>
    </w:rPr>
  </w:style>
  <w:style w:type="character" w:customStyle="1" w:styleId="EndnoteTextChar">
    <w:name w:val="Endnote Text Char"/>
    <w:basedOn w:val="DefaultParagraphFont"/>
    <w:link w:val="EndnoteText"/>
    <w:uiPriority w:val="99"/>
    <w:rsid w:val="00AA6BFF"/>
    <w:rPr>
      <w:sz w:val="20"/>
      <w:szCs w:val="20"/>
    </w:rPr>
  </w:style>
  <w:style w:type="character" w:styleId="EndnoteReference">
    <w:name w:val="endnote reference"/>
    <w:basedOn w:val="DefaultParagraphFont"/>
    <w:uiPriority w:val="99"/>
    <w:semiHidden/>
    <w:unhideWhenUsed/>
    <w:rsid w:val="00AA6BFF"/>
    <w:rPr>
      <w:vertAlign w:val="superscript"/>
    </w:rPr>
  </w:style>
  <w:style w:type="character" w:customStyle="1" w:styleId="Heading2Char">
    <w:name w:val="Heading 2 Char"/>
    <w:basedOn w:val="DefaultParagraphFont"/>
    <w:link w:val="Heading2"/>
    <w:uiPriority w:val="9"/>
    <w:rsid w:val="00AA6BF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93682"/>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8936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3682"/>
    <w:rPr>
      <w:sz w:val="20"/>
      <w:szCs w:val="20"/>
    </w:rPr>
  </w:style>
  <w:style w:type="character" w:styleId="CommentReference">
    <w:name w:val="annotation reference"/>
    <w:basedOn w:val="DefaultParagraphFont"/>
    <w:uiPriority w:val="99"/>
    <w:semiHidden/>
    <w:unhideWhenUsed/>
    <w:rsid w:val="00893682"/>
    <w:rPr>
      <w:sz w:val="16"/>
      <w:szCs w:val="16"/>
    </w:rPr>
  </w:style>
  <w:style w:type="paragraph" w:styleId="CommentText">
    <w:name w:val="annotation text"/>
    <w:basedOn w:val="Normal"/>
    <w:link w:val="CommentTextChar"/>
    <w:uiPriority w:val="99"/>
    <w:semiHidden/>
    <w:unhideWhenUsed/>
    <w:rsid w:val="00893682"/>
    <w:pPr>
      <w:spacing w:line="240" w:lineRule="auto"/>
    </w:pPr>
    <w:rPr>
      <w:sz w:val="20"/>
      <w:szCs w:val="20"/>
    </w:rPr>
  </w:style>
  <w:style w:type="character" w:customStyle="1" w:styleId="CommentTextChar">
    <w:name w:val="Comment Text Char"/>
    <w:basedOn w:val="DefaultParagraphFont"/>
    <w:link w:val="CommentText"/>
    <w:uiPriority w:val="99"/>
    <w:semiHidden/>
    <w:rsid w:val="00893682"/>
    <w:rPr>
      <w:sz w:val="20"/>
      <w:szCs w:val="20"/>
    </w:rPr>
  </w:style>
  <w:style w:type="paragraph" w:styleId="CommentSubject">
    <w:name w:val="annotation subject"/>
    <w:basedOn w:val="CommentText"/>
    <w:next w:val="CommentText"/>
    <w:link w:val="CommentSubjectChar"/>
    <w:uiPriority w:val="99"/>
    <w:semiHidden/>
    <w:unhideWhenUsed/>
    <w:rsid w:val="00893682"/>
    <w:rPr>
      <w:b/>
      <w:bCs/>
    </w:rPr>
  </w:style>
  <w:style w:type="character" w:customStyle="1" w:styleId="CommentSubjectChar">
    <w:name w:val="Comment Subject Char"/>
    <w:basedOn w:val="CommentTextChar"/>
    <w:link w:val="CommentSubject"/>
    <w:uiPriority w:val="99"/>
    <w:semiHidden/>
    <w:rsid w:val="00893682"/>
    <w:rPr>
      <w:b/>
      <w:bCs/>
      <w:sz w:val="20"/>
      <w:szCs w:val="20"/>
    </w:rPr>
  </w:style>
  <w:style w:type="paragraph" w:styleId="BalloonText">
    <w:name w:val="Balloon Text"/>
    <w:basedOn w:val="Normal"/>
    <w:link w:val="BalloonTextChar"/>
    <w:uiPriority w:val="99"/>
    <w:semiHidden/>
    <w:unhideWhenUsed/>
    <w:rsid w:val="00893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682"/>
    <w:rPr>
      <w:rFonts w:ascii="Segoe UI" w:hAnsi="Segoe UI" w:cs="Segoe UI"/>
      <w:sz w:val="18"/>
      <w:szCs w:val="18"/>
    </w:rPr>
  </w:style>
  <w:style w:type="table" w:customStyle="1" w:styleId="TableGrid3">
    <w:name w:val="Table Grid3"/>
    <w:basedOn w:val="TableNormal"/>
    <w:next w:val="TableGrid"/>
    <w:uiPriority w:val="59"/>
    <w:rsid w:val="0037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7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C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97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C559E"/>
    <w:pPr>
      <w:spacing w:after="100"/>
      <w:ind w:left="220"/>
    </w:pPr>
  </w:style>
  <w:style w:type="paragraph" w:styleId="TOC3">
    <w:name w:val="toc 3"/>
    <w:basedOn w:val="Normal"/>
    <w:next w:val="Normal"/>
    <w:autoRedefine/>
    <w:uiPriority w:val="39"/>
    <w:unhideWhenUsed/>
    <w:rsid w:val="009C559E"/>
    <w:pPr>
      <w:spacing w:after="100"/>
      <w:ind w:left="440"/>
    </w:pPr>
  </w:style>
  <w:style w:type="character" w:styleId="UnresolvedMention">
    <w:name w:val="Unresolved Mention"/>
    <w:basedOn w:val="DefaultParagraphFont"/>
    <w:uiPriority w:val="99"/>
    <w:semiHidden/>
    <w:unhideWhenUsed/>
    <w:rsid w:val="00FA1343"/>
    <w:rPr>
      <w:color w:val="605E5C"/>
      <w:shd w:val="clear" w:color="auto" w:fill="E1DFDD"/>
    </w:rPr>
  </w:style>
  <w:style w:type="paragraph" w:styleId="Header">
    <w:name w:val="header"/>
    <w:basedOn w:val="Normal"/>
    <w:link w:val="HeaderChar"/>
    <w:uiPriority w:val="99"/>
    <w:unhideWhenUsed/>
    <w:rsid w:val="00D20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B59"/>
  </w:style>
  <w:style w:type="paragraph" w:styleId="Footer">
    <w:name w:val="footer"/>
    <w:basedOn w:val="Normal"/>
    <w:link w:val="FooterChar"/>
    <w:uiPriority w:val="99"/>
    <w:unhideWhenUsed/>
    <w:rsid w:val="00D20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59"/>
  </w:style>
  <w:style w:type="paragraph" w:styleId="NormalWeb">
    <w:name w:val="Normal (Web)"/>
    <w:basedOn w:val="Normal"/>
    <w:uiPriority w:val="99"/>
    <w:unhideWhenUsed/>
    <w:rsid w:val="002054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D4F28"/>
    <w:rPr>
      <w:color w:val="800080" w:themeColor="followedHyperlink"/>
      <w:u w:val="single"/>
    </w:rPr>
  </w:style>
  <w:style w:type="paragraph" w:styleId="Revision">
    <w:name w:val="Revision"/>
    <w:hidden/>
    <w:uiPriority w:val="99"/>
    <w:semiHidden/>
    <w:rsid w:val="002B128A"/>
    <w:pPr>
      <w:spacing w:after="0" w:line="240" w:lineRule="auto"/>
    </w:pPr>
  </w:style>
  <w:style w:type="paragraph" w:customStyle="1" w:styleId="Default">
    <w:name w:val="Default"/>
    <w:rsid w:val="00E849CE"/>
    <w:pPr>
      <w:autoSpaceDE w:val="0"/>
      <w:autoSpaceDN w:val="0"/>
      <w:adjustRightInd w:val="0"/>
      <w:spacing w:after="0" w:line="240" w:lineRule="auto"/>
    </w:pPr>
    <w:rPr>
      <w:rFonts w:ascii="TimesNewRomanPS" w:hAnsi="TimesNewRomanPS" w:cs="TimesNewRomanPS"/>
      <w:color w:val="000000"/>
      <w:sz w:val="24"/>
      <w:szCs w:val="24"/>
    </w:rPr>
  </w:style>
  <w:style w:type="paragraph" w:customStyle="1" w:styleId="Pa6">
    <w:name w:val="Pa6"/>
    <w:basedOn w:val="Default"/>
    <w:next w:val="Default"/>
    <w:uiPriority w:val="99"/>
    <w:rsid w:val="00E849CE"/>
    <w:pPr>
      <w:spacing w:line="211" w:lineRule="atLeast"/>
    </w:pPr>
    <w:rPr>
      <w:rFonts w:cstheme="minorBidi"/>
      <w:color w:val="auto"/>
    </w:rPr>
  </w:style>
  <w:style w:type="character" w:styleId="FootnoteReference">
    <w:name w:val="footnote reference"/>
    <w:basedOn w:val="DefaultParagraphFont"/>
    <w:uiPriority w:val="99"/>
    <w:semiHidden/>
    <w:unhideWhenUsed/>
    <w:rsid w:val="00E849CE"/>
    <w:rPr>
      <w:vertAlign w:val="superscript"/>
    </w:rPr>
  </w:style>
  <w:style w:type="paragraph" w:styleId="NoSpacing">
    <w:name w:val="No Spacing"/>
    <w:link w:val="NoSpacingChar"/>
    <w:uiPriority w:val="1"/>
    <w:qFormat/>
    <w:rsid w:val="004D1C9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1C9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4792">
      <w:bodyDiv w:val="1"/>
      <w:marLeft w:val="0"/>
      <w:marRight w:val="0"/>
      <w:marTop w:val="0"/>
      <w:marBottom w:val="0"/>
      <w:divBdr>
        <w:top w:val="none" w:sz="0" w:space="0" w:color="auto"/>
        <w:left w:val="none" w:sz="0" w:space="0" w:color="auto"/>
        <w:bottom w:val="none" w:sz="0" w:space="0" w:color="auto"/>
        <w:right w:val="none" w:sz="0" w:space="0" w:color="auto"/>
      </w:divBdr>
    </w:div>
    <w:div w:id="148791494">
      <w:bodyDiv w:val="1"/>
      <w:marLeft w:val="0"/>
      <w:marRight w:val="0"/>
      <w:marTop w:val="0"/>
      <w:marBottom w:val="0"/>
      <w:divBdr>
        <w:top w:val="none" w:sz="0" w:space="0" w:color="auto"/>
        <w:left w:val="none" w:sz="0" w:space="0" w:color="auto"/>
        <w:bottom w:val="none" w:sz="0" w:space="0" w:color="auto"/>
        <w:right w:val="none" w:sz="0" w:space="0" w:color="auto"/>
      </w:divBdr>
    </w:div>
    <w:div w:id="659968198">
      <w:bodyDiv w:val="1"/>
      <w:marLeft w:val="0"/>
      <w:marRight w:val="0"/>
      <w:marTop w:val="0"/>
      <w:marBottom w:val="0"/>
      <w:divBdr>
        <w:top w:val="none" w:sz="0" w:space="0" w:color="auto"/>
        <w:left w:val="none" w:sz="0" w:space="0" w:color="auto"/>
        <w:bottom w:val="none" w:sz="0" w:space="0" w:color="auto"/>
        <w:right w:val="none" w:sz="0" w:space="0" w:color="auto"/>
      </w:divBdr>
    </w:div>
    <w:div w:id="852649184">
      <w:bodyDiv w:val="1"/>
      <w:marLeft w:val="0"/>
      <w:marRight w:val="0"/>
      <w:marTop w:val="0"/>
      <w:marBottom w:val="0"/>
      <w:divBdr>
        <w:top w:val="none" w:sz="0" w:space="0" w:color="auto"/>
        <w:left w:val="none" w:sz="0" w:space="0" w:color="auto"/>
        <w:bottom w:val="none" w:sz="0" w:space="0" w:color="auto"/>
        <w:right w:val="none" w:sz="0" w:space="0" w:color="auto"/>
      </w:divBdr>
    </w:div>
    <w:div w:id="854152967">
      <w:bodyDiv w:val="1"/>
      <w:marLeft w:val="0"/>
      <w:marRight w:val="0"/>
      <w:marTop w:val="0"/>
      <w:marBottom w:val="0"/>
      <w:divBdr>
        <w:top w:val="none" w:sz="0" w:space="0" w:color="auto"/>
        <w:left w:val="none" w:sz="0" w:space="0" w:color="auto"/>
        <w:bottom w:val="none" w:sz="0" w:space="0" w:color="auto"/>
        <w:right w:val="none" w:sz="0" w:space="0" w:color="auto"/>
      </w:divBdr>
    </w:div>
    <w:div w:id="1176574890">
      <w:bodyDiv w:val="1"/>
      <w:marLeft w:val="0"/>
      <w:marRight w:val="0"/>
      <w:marTop w:val="0"/>
      <w:marBottom w:val="0"/>
      <w:divBdr>
        <w:top w:val="none" w:sz="0" w:space="0" w:color="auto"/>
        <w:left w:val="none" w:sz="0" w:space="0" w:color="auto"/>
        <w:bottom w:val="none" w:sz="0" w:space="0" w:color="auto"/>
        <w:right w:val="none" w:sz="0" w:space="0" w:color="auto"/>
      </w:divBdr>
    </w:div>
    <w:div w:id="1230269104">
      <w:bodyDiv w:val="1"/>
      <w:marLeft w:val="0"/>
      <w:marRight w:val="0"/>
      <w:marTop w:val="0"/>
      <w:marBottom w:val="0"/>
      <w:divBdr>
        <w:top w:val="none" w:sz="0" w:space="0" w:color="auto"/>
        <w:left w:val="none" w:sz="0" w:space="0" w:color="auto"/>
        <w:bottom w:val="none" w:sz="0" w:space="0" w:color="auto"/>
        <w:right w:val="none" w:sz="0" w:space="0" w:color="auto"/>
      </w:divBdr>
    </w:div>
    <w:div w:id="1245644424">
      <w:bodyDiv w:val="1"/>
      <w:marLeft w:val="0"/>
      <w:marRight w:val="0"/>
      <w:marTop w:val="0"/>
      <w:marBottom w:val="0"/>
      <w:divBdr>
        <w:top w:val="none" w:sz="0" w:space="0" w:color="auto"/>
        <w:left w:val="none" w:sz="0" w:space="0" w:color="auto"/>
        <w:bottom w:val="none" w:sz="0" w:space="0" w:color="auto"/>
        <w:right w:val="none" w:sz="0" w:space="0" w:color="auto"/>
      </w:divBdr>
    </w:div>
    <w:div w:id="1311249466">
      <w:bodyDiv w:val="1"/>
      <w:marLeft w:val="0"/>
      <w:marRight w:val="0"/>
      <w:marTop w:val="0"/>
      <w:marBottom w:val="0"/>
      <w:divBdr>
        <w:top w:val="none" w:sz="0" w:space="0" w:color="auto"/>
        <w:left w:val="none" w:sz="0" w:space="0" w:color="auto"/>
        <w:bottom w:val="none" w:sz="0" w:space="0" w:color="auto"/>
        <w:right w:val="none" w:sz="0" w:space="0" w:color="auto"/>
      </w:divBdr>
    </w:div>
    <w:div w:id="1539706041">
      <w:bodyDiv w:val="1"/>
      <w:marLeft w:val="0"/>
      <w:marRight w:val="0"/>
      <w:marTop w:val="0"/>
      <w:marBottom w:val="0"/>
      <w:divBdr>
        <w:top w:val="none" w:sz="0" w:space="0" w:color="auto"/>
        <w:left w:val="none" w:sz="0" w:space="0" w:color="auto"/>
        <w:bottom w:val="none" w:sz="0" w:space="0" w:color="auto"/>
        <w:right w:val="none" w:sz="0" w:space="0" w:color="auto"/>
      </w:divBdr>
    </w:div>
    <w:div w:id="1694766395">
      <w:bodyDiv w:val="1"/>
      <w:marLeft w:val="0"/>
      <w:marRight w:val="0"/>
      <w:marTop w:val="0"/>
      <w:marBottom w:val="0"/>
      <w:divBdr>
        <w:top w:val="none" w:sz="0" w:space="0" w:color="auto"/>
        <w:left w:val="none" w:sz="0" w:space="0" w:color="auto"/>
        <w:bottom w:val="none" w:sz="0" w:space="0" w:color="auto"/>
        <w:right w:val="none" w:sz="0" w:space="0" w:color="auto"/>
      </w:divBdr>
    </w:div>
    <w:div w:id="1749957937">
      <w:bodyDiv w:val="1"/>
      <w:marLeft w:val="0"/>
      <w:marRight w:val="0"/>
      <w:marTop w:val="0"/>
      <w:marBottom w:val="0"/>
      <w:divBdr>
        <w:top w:val="none" w:sz="0" w:space="0" w:color="auto"/>
        <w:left w:val="none" w:sz="0" w:space="0" w:color="auto"/>
        <w:bottom w:val="none" w:sz="0" w:space="0" w:color="auto"/>
        <w:right w:val="none" w:sz="0" w:space="0" w:color="auto"/>
      </w:divBdr>
    </w:div>
    <w:div w:id="1754550873">
      <w:bodyDiv w:val="1"/>
      <w:marLeft w:val="0"/>
      <w:marRight w:val="0"/>
      <w:marTop w:val="0"/>
      <w:marBottom w:val="0"/>
      <w:divBdr>
        <w:top w:val="none" w:sz="0" w:space="0" w:color="auto"/>
        <w:left w:val="none" w:sz="0" w:space="0" w:color="auto"/>
        <w:bottom w:val="none" w:sz="0" w:space="0" w:color="auto"/>
        <w:right w:val="none" w:sz="0" w:space="0" w:color="auto"/>
      </w:divBdr>
    </w:div>
    <w:div w:id="1881674085">
      <w:bodyDiv w:val="1"/>
      <w:marLeft w:val="0"/>
      <w:marRight w:val="0"/>
      <w:marTop w:val="0"/>
      <w:marBottom w:val="0"/>
      <w:divBdr>
        <w:top w:val="none" w:sz="0" w:space="0" w:color="auto"/>
        <w:left w:val="none" w:sz="0" w:space="0" w:color="auto"/>
        <w:bottom w:val="none" w:sz="0" w:space="0" w:color="auto"/>
        <w:right w:val="none" w:sz="0" w:space="0" w:color="auto"/>
      </w:divBdr>
    </w:div>
    <w:div w:id="2064332805">
      <w:bodyDiv w:val="1"/>
      <w:marLeft w:val="0"/>
      <w:marRight w:val="0"/>
      <w:marTop w:val="0"/>
      <w:marBottom w:val="0"/>
      <w:divBdr>
        <w:top w:val="none" w:sz="0" w:space="0" w:color="auto"/>
        <w:left w:val="none" w:sz="0" w:space="0" w:color="auto"/>
        <w:bottom w:val="none" w:sz="0" w:space="0" w:color="auto"/>
        <w:right w:val="none" w:sz="0" w:space="0" w:color="auto"/>
      </w:divBdr>
    </w:div>
    <w:div w:id="208864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idirect.gov.uk/articles/antenatal-infectious-disease-screening" TargetMode="Externa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numbering" Target="numbering.xml"/><Relationship Id="rId21" Type="http://schemas.openxmlformats.org/officeDocument/2006/relationships/chart" Target="charts/chart8.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ntTable" Target="fontTable.xml"/><Relationship Id="rId10" Type="http://schemas.openxmlformats.org/officeDocument/2006/relationships/image" Target="cid:image002.gif@01DC0C5F.6819A5D0" TargetMode="Externa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2021/22%20Infectious%20diseases%20in%20pregnancy%20(IDPS)%20programme%20screening%20report%20-%20GOV.UK%20(www.gov.uk)" TargetMode="External"/><Relationship Id="rId2" Type="http://schemas.openxmlformats.org/officeDocument/2006/relationships/hyperlink" Target="https://www.gov.uk/government/publications/population-screening-our-approach-to-screening-standards/our-approach-to-nhs-population-screening-standards" TargetMode="External"/><Relationship Id="rId1" Type="http://schemas.openxmlformats.org/officeDocument/2006/relationships/hyperlink" Target="https://www.nice.org.uk/guidance/ng201/chapter/Recommendation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hawe001\AppData\Local\Microsoft\Windows\INetCache\Content.Outlook\KW430ECU\NIMATS%20bookings%20-%20by%20ethnic%20group%20and%20country%20of%20birth%20-%20TABLES%20-%20L%20Hawe%20-%20Aug%202024.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hscni.net\PHA\Public%20Health\Screening\Infectious%20Diseases%20in%20Pregnancy%20Screening%20Programme\Annual%20reports\2021-2022%20annual%20report\Graphs%20annual%20report%202022\graphs%202021-2022%20revised.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Coverage data 2021/2022 N.</a:t>
            </a:r>
            <a:r>
              <a:rPr lang="en-US" sz="1400"/>
              <a:t>Ireland</a:t>
            </a:r>
          </a:p>
        </c:rich>
      </c:tx>
      <c:layout>
        <c:manualLayout>
          <c:xMode val="edge"/>
          <c:yMode val="edge"/>
          <c:x val="0.23933444259567388"/>
          <c:y val="1.311475409836065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602185334154361"/>
          <c:y val="0.18911509831762832"/>
          <c:w val="0.46740419510789105"/>
          <c:h val="0.59248741448302567"/>
        </c:manualLayout>
      </c:layout>
      <c:barChart>
        <c:barDir val="col"/>
        <c:grouping val="clustered"/>
        <c:varyColors val="0"/>
        <c:ser>
          <c:idx val="0"/>
          <c:order val="0"/>
          <c:tx>
            <c:strRef>
              <c:f>'Coverage 2021-2022'!$A$3</c:f>
              <c:strCache>
                <c:ptCount val="1"/>
                <c:pt idx="0">
                  <c:v>% coverage for HIV, hepatitis B, syphilis and rubella 2021-2022</c:v>
                </c:pt>
              </c:strCache>
            </c:strRef>
          </c:tx>
          <c:spPr>
            <a:solidFill>
              <a:schemeClr val="accent1"/>
            </a:solidFill>
            <a:ln>
              <a:noFill/>
            </a:ln>
            <a:effectLst/>
            <a:scene3d>
              <a:camera prst="orthographicFront"/>
              <a:lightRig rig="threePt" dir="t"/>
            </a:scene3d>
            <a:sp3d>
              <a:bevelT/>
            </a:sp3d>
          </c:spPr>
          <c:invertIfNegative val="0"/>
          <c:dPt>
            <c:idx val="0"/>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1-2E87-4671-9FCC-517CE5403AAD}"/>
              </c:ext>
            </c:extLst>
          </c:dPt>
          <c:dPt>
            <c:idx val="1"/>
            <c:invertIfNegative val="0"/>
            <c:bubble3D val="0"/>
            <c:spPr>
              <a:solidFill>
                <a:srgbClr val="00B0F0"/>
              </a:solidFill>
              <a:ln>
                <a:noFill/>
              </a:ln>
              <a:effectLst/>
              <a:scene3d>
                <a:camera prst="orthographicFront"/>
                <a:lightRig rig="threePt" dir="t"/>
              </a:scene3d>
              <a:sp3d>
                <a:bevelT/>
              </a:sp3d>
            </c:spPr>
            <c:extLst>
              <c:ext xmlns:c16="http://schemas.microsoft.com/office/drawing/2014/chart" uri="{C3380CC4-5D6E-409C-BE32-E72D297353CC}">
                <c16:uniqueId val="{00000003-2E87-4671-9FCC-517CE5403AAD}"/>
              </c:ext>
            </c:extLst>
          </c:dPt>
          <c:dPt>
            <c:idx val="2"/>
            <c:invertIfNegative val="0"/>
            <c:bubble3D val="0"/>
            <c:spPr>
              <a:solidFill>
                <a:srgbClr val="92D050"/>
              </a:solidFill>
              <a:ln>
                <a:noFill/>
              </a:ln>
              <a:effectLst/>
              <a:scene3d>
                <a:camera prst="orthographicFront"/>
                <a:lightRig rig="threePt" dir="t"/>
              </a:scene3d>
              <a:sp3d>
                <a:bevelT/>
              </a:sp3d>
            </c:spPr>
            <c:extLst>
              <c:ext xmlns:c16="http://schemas.microsoft.com/office/drawing/2014/chart" uri="{C3380CC4-5D6E-409C-BE32-E72D297353CC}">
                <c16:uniqueId val="{00000005-2E87-4671-9FCC-517CE5403AAD}"/>
              </c:ext>
            </c:extLst>
          </c:dPt>
          <c:dPt>
            <c:idx val="3"/>
            <c:invertIfNegative val="0"/>
            <c:bubble3D val="0"/>
            <c:spPr>
              <a:solidFill>
                <a:srgbClr val="FFC000"/>
              </a:solidFill>
              <a:ln>
                <a:noFill/>
              </a:ln>
              <a:effectLst/>
              <a:scene3d>
                <a:camera prst="orthographicFront"/>
                <a:lightRig rig="threePt" dir="t"/>
              </a:scene3d>
              <a:sp3d>
                <a:bevelT/>
              </a:sp3d>
            </c:spPr>
            <c:extLst>
              <c:ext xmlns:c16="http://schemas.microsoft.com/office/drawing/2014/chart" uri="{C3380CC4-5D6E-409C-BE32-E72D297353CC}">
                <c16:uniqueId val="{00000007-2E87-4671-9FCC-517CE5403AAD}"/>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'Coverage 2021-2022'!$B$2:$D$2</c:f>
              <c:strCache>
                <c:ptCount val="3"/>
                <c:pt idx="0">
                  <c:v>HIV</c:v>
                </c:pt>
                <c:pt idx="1">
                  <c:v>Hepatitis B</c:v>
                </c:pt>
                <c:pt idx="2">
                  <c:v>Syphilis</c:v>
                </c:pt>
              </c:strCache>
            </c:strRef>
          </c:cat>
          <c:val>
            <c:numRef>
              <c:f>'Coverage 2021-2022'!$B$3:$D$3</c:f>
              <c:numCache>
                <c:formatCode>0.00%</c:formatCode>
                <c:ptCount val="3"/>
                <c:pt idx="0">
                  <c:v>0.99980000000000002</c:v>
                </c:pt>
                <c:pt idx="1">
                  <c:v>0.99980000000000002</c:v>
                </c:pt>
                <c:pt idx="2">
                  <c:v>0.99980000000000002</c:v>
                </c:pt>
              </c:numCache>
            </c:numRef>
          </c:val>
          <c:extLst>
            <c:ext xmlns:c16="http://schemas.microsoft.com/office/drawing/2014/chart" uri="{C3380CC4-5D6E-409C-BE32-E72D297353CC}">
              <c16:uniqueId val="{00000008-2E87-4671-9FCC-517CE5403AAD}"/>
            </c:ext>
          </c:extLst>
        </c:ser>
        <c:dLbls>
          <c:showLegendKey val="0"/>
          <c:showVal val="0"/>
          <c:showCatName val="0"/>
          <c:showSerName val="0"/>
          <c:showPercent val="0"/>
          <c:showBubbleSize val="0"/>
        </c:dLbls>
        <c:gapWidth val="31"/>
        <c:overlap val="-3"/>
        <c:axId val="666948944"/>
        <c:axId val="666949272"/>
      </c:barChart>
      <c:lineChart>
        <c:grouping val="standard"/>
        <c:varyColors val="0"/>
        <c:ser>
          <c:idx val="1"/>
          <c:order val="1"/>
          <c:tx>
            <c:strRef>
              <c:f>'Coverage 2021-2022'!$A$4</c:f>
              <c:strCache>
                <c:ptCount val="1"/>
                <c:pt idx="0">
                  <c:v>Acceptable level (95%)</c:v>
                </c:pt>
              </c:strCache>
            </c:strRef>
          </c:tx>
          <c:spPr>
            <a:ln w="28575" cap="rnd">
              <a:solidFill>
                <a:schemeClr val="accent2"/>
              </a:solidFill>
              <a:round/>
            </a:ln>
            <a:effectLst/>
          </c:spPr>
          <c:marker>
            <c:symbol val="none"/>
          </c:marker>
          <c:cat>
            <c:strRef>
              <c:f>'Coverage 2021-2022'!$B$2:$D$2</c:f>
              <c:strCache>
                <c:ptCount val="3"/>
                <c:pt idx="0">
                  <c:v>HIV</c:v>
                </c:pt>
                <c:pt idx="1">
                  <c:v>Hepatitis B</c:v>
                </c:pt>
                <c:pt idx="2">
                  <c:v>Syphilis</c:v>
                </c:pt>
              </c:strCache>
            </c:strRef>
          </c:cat>
          <c:val>
            <c:numRef>
              <c:f>'Coverage 2021-2022'!$B$4:$D$4</c:f>
              <c:numCache>
                <c:formatCode>0%</c:formatCode>
                <c:ptCount val="3"/>
                <c:pt idx="0">
                  <c:v>0.95</c:v>
                </c:pt>
                <c:pt idx="1">
                  <c:v>0.95</c:v>
                </c:pt>
                <c:pt idx="2">
                  <c:v>0.95</c:v>
                </c:pt>
              </c:numCache>
            </c:numRef>
          </c:val>
          <c:smooth val="0"/>
          <c:extLst>
            <c:ext xmlns:c16="http://schemas.microsoft.com/office/drawing/2014/chart" uri="{C3380CC4-5D6E-409C-BE32-E72D297353CC}">
              <c16:uniqueId val="{00000009-2E87-4671-9FCC-517CE5403AAD}"/>
            </c:ext>
          </c:extLst>
        </c:ser>
        <c:ser>
          <c:idx val="2"/>
          <c:order val="2"/>
          <c:tx>
            <c:strRef>
              <c:f>'Coverage 2021-2022'!$A$5</c:f>
              <c:strCache>
                <c:ptCount val="1"/>
                <c:pt idx="0">
                  <c:v>Achievable level (99%)</c:v>
                </c:pt>
              </c:strCache>
            </c:strRef>
          </c:tx>
          <c:spPr>
            <a:ln w="28575" cap="rnd">
              <a:solidFill>
                <a:schemeClr val="accent3"/>
              </a:solidFill>
              <a:round/>
            </a:ln>
            <a:effectLst/>
          </c:spPr>
          <c:marker>
            <c:symbol val="none"/>
          </c:marker>
          <c:cat>
            <c:strRef>
              <c:f>'Coverage 2021-2022'!$B$2:$D$2</c:f>
              <c:strCache>
                <c:ptCount val="3"/>
                <c:pt idx="0">
                  <c:v>HIV</c:v>
                </c:pt>
                <c:pt idx="1">
                  <c:v>Hepatitis B</c:v>
                </c:pt>
                <c:pt idx="2">
                  <c:v>Syphilis</c:v>
                </c:pt>
              </c:strCache>
            </c:strRef>
          </c:cat>
          <c:val>
            <c:numRef>
              <c:f>'Coverage 2021-2022'!$B$5:$D$5</c:f>
              <c:numCache>
                <c:formatCode>0%</c:formatCode>
                <c:ptCount val="3"/>
                <c:pt idx="0">
                  <c:v>0.99</c:v>
                </c:pt>
                <c:pt idx="1">
                  <c:v>0.99</c:v>
                </c:pt>
                <c:pt idx="2">
                  <c:v>0.99</c:v>
                </c:pt>
              </c:numCache>
            </c:numRef>
          </c:val>
          <c:smooth val="0"/>
          <c:extLst>
            <c:ext xmlns:c16="http://schemas.microsoft.com/office/drawing/2014/chart" uri="{C3380CC4-5D6E-409C-BE32-E72D297353CC}">
              <c16:uniqueId val="{0000000A-2E87-4671-9FCC-517CE5403AAD}"/>
            </c:ext>
          </c:extLst>
        </c:ser>
        <c:dLbls>
          <c:showLegendKey val="0"/>
          <c:showVal val="0"/>
          <c:showCatName val="0"/>
          <c:showSerName val="0"/>
          <c:showPercent val="0"/>
          <c:showBubbleSize val="0"/>
        </c:dLbls>
        <c:marker val="1"/>
        <c:smooth val="0"/>
        <c:axId val="666948944"/>
        <c:axId val="666949272"/>
      </c:lineChart>
      <c:catAx>
        <c:axId val="666948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Infection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6949272"/>
        <c:crosses val="autoZero"/>
        <c:auto val="1"/>
        <c:lblAlgn val="ctr"/>
        <c:lblOffset val="100"/>
        <c:noMultiLvlLbl val="0"/>
      </c:catAx>
      <c:valAx>
        <c:axId val="6669492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uptake of screening</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6948944"/>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Rubella data 2021/2022</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Rubella!$B$1</c:f>
              <c:strCache>
                <c:ptCount val="1"/>
                <c:pt idx="0">
                  <c:v>2021/2022</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061E-4330-B88F-9073E7E58333}"/>
              </c:ext>
            </c:extLst>
          </c:dPt>
          <c:dPt>
            <c:idx val="1"/>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061E-4330-B88F-9073E7E58333}"/>
              </c:ext>
            </c:extLst>
          </c:dPt>
          <c:dPt>
            <c:idx val="2"/>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061E-4330-B88F-9073E7E58333}"/>
              </c:ext>
            </c:extLst>
          </c:dPt>
          <c:dPt>
            <c:idx val="3"/>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061E-4330-B88F-9073E7E583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Rubella!$A$2:$A$7</c:f>
              <c:strCache>
                <c:ptCount val="6"/>
                <c:pt idx="0">
                  <c:v>Non-immune  at delivery</c:v>
                </c:pt>
                <c:pt idx="1">
                  <c:v>% uptake of MMR </c:v>
                </c:pt>
                <c:pt idx="2">
                  <c:v>% Evidence of 2 MMRs </c:v>
                </c:pt>
                <c:pt idx="3">
                  <c:v>% Declined  MMR </c:v>
                </c:pt>
                <c:pt idx="4">
                  <c:v>% Deferred MMR</c:v>
                </c:pt>
                <c:pt idx="5">
                  <c:v>% contra-indications</c:v>
                </c:pt>
              </c:strCache>
            </c:strRef>
          </c:cat>
          <c:val>
            <c:numRef>
              <c:f>Rubella!$B$2:$B$7</c:f>
              <c:numCache>
                <c:formatCode>0.0%</c:formatCode>
                <c:ptCount val="6"/>
                <c:pt idx="0">
                  <c:v>0.22800000000000001</c:v>
                </c:pt>
                <c:pt idx="1">
                  <c:v>0.45839999999999997</c:v>
                </c:pt>
                <c:pt idx="2">
                  <c:v>7.6799999999999993E-2</c:v>
                </c:pt>
                <c:pt idx="3">
                  <c:v>0.313</c:v>
                </c:pt>
                <c:pt idx="4">
                  <c:v>0.14399999999999999</c:v>
                </c:pt>
                <c:pt idx="5">
                  <c:v>3.0000000000000001E-3</c:v>
                </c:pt>
              </c:numCache>
            </c:numRef>
          </c:val>
          <c:extLst>
            <c:ext xmlns:c16="http://schemas.microsoft.com/office/drawing/2014/chart" uri="{C3380CC4-5D6E-409C-BE32-E72D297353CC}">
              <c16:uniqueId val="{00000008-061E-4330-B88F-9073E7E58333}"/>
            </c:ext>
          </c:extLst>
        </c:ser>
        <c:dLbls>
          <c:showLegendKey val="0"/>
          <c:showVal val="0"/>
          <c:showCatName val="0"/>
          <c:showSerName val="0"/>
          <c:showPercent val="0"/>
          <c:showBubbleSize val="0"/>
        </c:dLbls>
        <c:gapWidth val="100"/>
        <c:overlap val="-24"/>
        <c:axId val="529495568"/>
        <c:axId val="529501144"/>
      </c:barChart>
      <c:catAx>
        <c:axId val="5294955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501144"/>
        <c:crosses val="autoZero"/>
        <c:auto val="1"/>
        <c:lblAlgn val="ctr"/>
        <c:lblOffset val="100"/>
        <c:noMultiLvlLbl val="0"/>
      </c:catAx>
      <c:valAx>
        <c:axId val="529501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49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Antenatal</a:t>
            </a:r>
            <a:r>
              <a:rPr lang="en-GB" baseline="0"/>
              <a:t> infection rates 2017/2022 N.Ireland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'Infection rates '!$A$2</c:f>
              <c:strCache>
                <c:ptCount val="1"/>
                <c:pt idx="0">
                  <c:v>HIV</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'Infection rates '!$B$1:$F$1</c:f>
              <c:strCache>
                <c:ptCount val="5"/>
                <c:pt idx="0">
                  <c:v>2017/2018</c:v>
                </c:pt>
                <c:pt idx="1">
                  <c:v>2018/2019</c:v>
                </c:pt>
                <c:pt idx="2">
                  <c:v>2019/2020</c:v>
                </c:pt>
                <c:pt idx="3">
                  <c:v>2020/2021</c:v>
                </c:pt>
                <c:pt idx="4">
                  <c:v>2021/2022</c:v>
                </c:pt>
              </c:strCache>
            </c:strRef>
          </c:cat>
          <c:val>
            <c:numRef>
              <c:f>'Infection rates '!$B$2:$F$2</c:f>
              <c:numCache>
                <c:formatCode>General</c:formatCode>
                <c:ptCount val="5"/>
                <c:pt idx="0">
                  <c:v>0.33</c:v>
                </c:pt>
                <c:pt idx="1">
                  <c:v>0.61</c:v>
                </c:pt>
                <c:pt idx="2">
                  <c:v>0.85</c:v>
                </c:pt>
                <c:pt idx="3">
                  <c:v>0.31</c:v>
                </c:pt>
                <c:pt idx="4">
                  <c:v>0.42</c:v>
                </c:pt>
              </c:numCache>
            </c:numRef>
          </c:val>
          <c:smooth val="0"/>
          <c:extLst>
            <c:ext xmlns:c16="http://schemas.microsoft.com/office/drawing/2014/chart" uri="{C3380CC4-5D6E-409C-BE32-E72D297353CC}">
              <c16:uniqueId val="{00000000-187F-435B-B4E0-93E0FB2B1F4B}"/>
            </c:ext>
          </c:extLst>
        </c:ser>
        <c:ser>
          <c:idx val="1"/>
          <c:order val="1"/>
          <c:tx>
            <c:strRef>
              <c:f>'Infection rates '!$A$3</c:f>
              <c:strCache>
                <c:ptCount val="1"/>
                <c:pt idx="0">
                  <c:v>Hepatitis B</c:v>
                </c:pt>
              </c:strCache>
            </c:strRef>
          </c:tx>
          <c:spPr>
            <a:ln w="28575" cap="rnd">
              <a:solidFill>
                <a:srgbClr val="00B0F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'Infection rates '!$B$1:$F$1</c:f>
              <c:strCache>
                <c:ptCount val="5"/>
                <c:pt idx="0">
                  <c:v>2017/2018</c:v>
                </c:pt>
                <c:pt idx="1">
                  <c:v>2018/2019</c:v>
                </c:pt>
                <c:pt idx="2">
                  <c:v>2019/2020</c:v>
                </c:pt>
                <c:pt idx="3">
                  <c:v>2020/2021</c:v>
                </c:pt>
                <c:pt idx="4">
                  <c:v>2021/2022</c:v>
                </c:pt>
              </c:strCache>
            </c:strRef>
          </c:cat>
          <c:val>
            <c:numRef>
              <c:f>'Infection rates '!$B$3:$F$3</c:f>
              <c:numCache>
                <c:formatCode>General</c:formatCode>
                <c:ptCount val="5"/>
                <c:pt idx="0">
                  <c:v>1.42</c:v>
                </c:pt>
                <c:pt idx="1">
                  <c:v>1.38</c:v>
                </c:pt>
                <c:pt idx="2">
                  <c:v>1.19</c:v>
                </c:pt>
                <c:pt idx="3">
                  <c:v>1.1200000000000001</c:v>
                </c:pt>
                <c:pt idx="4">
                  <c:v>1.36</c:v>
                </c:pt>
              </c:numCache>
            </c:numRef>
          </c:val>
          <c:smooth val="0"/>
          <c:extLst>
            <c:ext xmlns:c16="http://schemas.microsoft.com/office/drawing/2014/chart" uri="{C3380CC4-5D6E-409C-BE32-E72D297353CC}">
              <c16:uniqueId val="{00000001-187F-435B-B4E0-93E0FB2B1F4B}"/>
            </c:ext>
          </c:extLst>
        </c:ser>
        <c:ser>
          <c:idx val="2"/>
          <c:order val="2"/>
          <c:tx>
            <c:strRef>
              <c:f>'Infection rates '!$A$4</c:f>
              <c:strCache>
                <c:ptCount val="1"/>
                <c:pt idx="0">
                  <c:v>Syphilis</c:v>
                </c:pt>
              </c:strCache>
            </c:strRef>
          </c:tx>
          <c:spPr>
            <a:ln w="28575" cap="rnd">
              <a:solidFill>
                <a:srgbClr val="00FF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'Infection rates '!$B$1:$F$1</c:f>
              <c:strCache>
                <c:ptCount val="5"/>
                <c:pt idx="0">
                  <c:v>2017/2018</c:v>
                </c:pt>
                <c:pt idx="1">
                  <c:v>2018/2019</c:v>
                </c:pt>
                <c:pt idx="2">
                  <c:v>2019/2020</c:v>
                </c:pt>
                <c:pt idx="3">
                  <c:v>2020/2021</c:v>
                </c:pt>
                <c:pt idx="4">
                  <c:v>2021/2022</c:v>
                </c:pt>
              </c:strCache>
            </c:strRef>
          </c:cat>
          <c:val>
            <c:numRef>
              <c:f>'Infection rates '!$B$4:$F$4</c:f>
              <c:numCache>
                <c:formatCode>General</c:formatCode>
                <c:ptCount val="5"/>
                <c:pt idx="0">
                  <c:v>0.79</c:v>
                </c:pt>
                <c:pt idx="1">
                  <c:v>1</c:v>
                </c:pt>
                <c:pt idx="2">
                  <c:v>0.54</c:v>
                </c:pt>
                <c:pt idx="3">
                  <c:v>0.63</c:v>
                </c:pt>
                <c:pt idx="4">
                  <c:v>0.85</c:v>
                </c:pt>
              </c:numCache>
            </c:numRef>
          </c:val>
          <c:smooth val="0"/>
          <c:extLst>
            <c:ext xmlns:c16="http://schemas.microsoft.com/office/drawing/2014/chart" uri="{C3380CC4-5D6E-409C-BE32-E72D297353CC}">
              <c16:uniqueId val="{00000002-187F-435B-B4E0-93E0FB2B1F4B}"/>
            </c:ext>
          </c:extLst>
        </c:ser>
        <c:dLbls>
          <c:showLegendKey val="0"/>
          <c:showVal val="0"/>
          <c:showCatName val="0"/>
          <c:showSerName val="0"/>
          <c:showPercent val="0"/>
          <c:showBubbleSize val="0"/>
        </c:dLbls>
        <c:smooth val="0"/>
        <c:axId val="608135392"/>
        <c:axId val="608133424"/>
      </c:lineChart>
      <c:catAx>
        <c:axId val="608135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133424"/>
        <c:crosses val="autoZero"/>
        <c:auto val="1"/>
        <c:lblAlgn val="ctr"/>
        <c:lblOffset val="100"/>
        <c:noMultiLvlLbl val="0"/>
      </c:catAx>
      <c:valAx>
        <c:axId val="60813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Infection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13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r>
              <a:rPr lang="en-US"/>
              <a:t>%Women screened Rubella Non Immune at booking  2017/2022</a:t>
            </a:r>
            <a:r>
              <a:rPr lang="en-US" baseline="0"/>
              <a:t> N.Ireland</a:t>
            </a:r>
            <a:endParaRPr lang="en-US"/>
          </a:p>
        </c:rich>
      </c:tx>
      <c:overlay val="0"/>
      <c:spPr>
        <a:noFill/>
        <a:ln>
          <a:noFill/>
        </a:ln>
        <a:effectLst/>
      </c:spPr>
      <c:txPr>
        <a:bodyPr rot="0" spcFirstLastPara="1" vertOverflow="ellipsis" vert="horz" wrap="square" anchor="ctr" anchorCtr="1"/>
        <a:lstStyle/>
        <a:p>
          <a:pPr>
            <a:defRPr sz="1440" b="0"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'Rubella susceptability'!$A$2</c:f>
              <c:strCache>
                <c:ptCount val="1"/>
                <c:pt idx="0">
                  <c:v>Rubella Non Immune %</c:v>
                </c:pt>
              </c:strCache>
            </c:strRef>
          </c:tx>
          <c:spPr>
            <a:solidFill>
              <a:srgbClr val="FFC000"/>
            </a:solidFill>
            <a:ln>
              <a:noFill/>
            </a:ln>
            <a:effectLst>
              <a:outerShdw blurRad="76200" dir="18900000" sy="23000" kx="-1200000" algn="bl" rotWithShape="0">
                <a:prstClr val="black">
                  <a:alpha val="20000"/>
                </a:prst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prstDash val="sysDash"/>
              </a:ln>
              <a:effectLst/>
            </c:spPr>
            <c:trendlineType val="linear"/>
            <c:dispRSqr val="0"/>
            <c:dispEq val="0"/>
          </c:trendline>
          <c:cat>
            <c:strRef>
              <c:f>'Rubella susceptability'!$B$1:$F$1</c:f>
              <c:strCache>
                <c:ptCount val="5"/>
                <c:pt idx="0">
                  <c:v>2017-2028</c:v>
                </c:pt>
                <c:pt idx="1">
                  <c:v>2018-2019</c:v>
                </c:pt>
                <c:pt idx="2">
                  <c:v>2019-2020</c:v>
                </c:pt>
                <c:pt idx="3">
                  <c:v>2020-2021</c:v>
                </c:pt>
                <c:pt idx="4">
                  <c:v>2021-2022</c:v>
                </c:pt>
              </c:strCache>
            </c:strRef>
          </c:cat>
          <c:val>
            <c:numRef>
              <c:f>'Rubella susceptability'!$B$2:$F$2</c:f>
              <c:numCache>
                <c:formatCode>0.00</c:formatCode>
                <c:ptCount val="5"/>
                <c:pt idx="0">
                  <c:v>19.53</c:v>
                </c:pt>
                <c:pt idx="1">
                  <c:v>20.92</c:v>
                </c:pt>
                <c:pt idx="2" formatCode="General">
                  <c:v>20.86</c:v>
                </c:pt>
                <c:pt idx="3" formatCode="General">
                  <c:v>20.96</c:v>
                </c:pt>
                <c:pt idx="4" formatCode="General">
                  <c:v>22.96</c:v>
                </c:pt>
              </c:numCache>
            </c:numRef>
          </c:val>
          <c:extLst>
            <c:ext xmlns:c16="http://schemas.microsoft.com/office/drawing/2014/chart" uri="{C3380CC4-5D6E-409C-BE32-E72D297353CC}">
              <c16:uniqueId val="{00000001-E36E-4997-B0F7-0E6834DF8814}"/>
            </c:ext>
          </c:extLst>
        </c:ser>
        <c:dLbls>
          <c:dLblPos val="inEnd"/>
          <c:showLegendKey val="0"/>
          <c:showVal val="1"/>
          <c:showCatName val="0"/>
          <c:showSerName val="0"/>
          <c:showPercent val="0"/>
          <c:showBubbleSize val="0"/>
        </c:dLbls>
        <c:gapWidth val="41"/>
        <c:axId val="643127008"/>
        <c:axId val="643128648"/>
      </c:barChart>
      <c:catAx>
        <c:axId val="64312700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en-US"/>
          </a:p>
        </c:txPr>
        <c:crossAx val="643128648"/>
        <c:crosses val="autoZero"/>
        <c:auto val="1"/>
        <c:lblAlgn val="ctr"/>
        <c:lblOffset val="100"/>
        <c:noMultiLvlLbl val="0"/>
      </c:catAx>
      <c:valAx>
        <c:axId val="643128648"/>
        <c:scaling>
          <c:orientation val="minMax"/>
        </c:scaling>
        <c:delete val="1"/>
        <c:axPos val="l"/>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a:t>Perecentage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nextTo"/>
        <c:crossAx val="6431270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Ethnicity Group of pregnant women 2017/2022</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'ETHNIC GROUP'!$A$7</c:f>
              <c:strCache>
                <c:ptCount val="1"/>
                <c:pt idx="0">
                  <c:v>White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'ETHNIC GROUP'!$B$5:$F$6</c:f>
              <c:strCache>
                <c:ptCount val="5"/>
                <c:pt idx="0">
                  <c:v>2017/2018</c:v>
                </c:pt>
                <c:pt idx="1">
                  <c:v>2018/2019</c:v>
                </c:pt>
                <c:pt idx="2">
                  <c:v>2019/2020</c:v>
                </c:pt>
                <c:pt idx="3">
                  <c:v>2020/2021</c:v>
                </c:pt>
                <c:pt idx="4">
                  <c:v>2021/2022</c:v>
                </c:pt>
              </c:strCache>
            </c:strRef>
          </c:cat>
          <c:val>
            <c:numRef>
              <c:f>'ETHNIC GROUP'!$B$7:$F$7</c:f>
              <c:numCache>
                <c:formatCode>#,##0</c:formatCode>
                <c:ptCount val="5"/>
                <c:pt idx="0">
                  <c:v>24396</c:v>
                </c:pt>
                <c:pt idx="1">
                  <c:v>23996</c:v>
                </c:pt>
                <c:pt idx="2">
                  <c:v>23536</c:v>
                </c:pt>
                <c:pt idx="3">
                  <c:v>23122</c:v>
                </c:pt>
                <c:pt idx="4">
                  <c:v>22036</c:v>
                </c:pt>
              </c:numCache>
            </c:numRef>
          </c:val>
          <c:extLst>
            <c:ext xmlns:c16="http://schemas.microsoft.com/office/drawing/2014/chart" uri="{C3380CC4-5D6E-409C-BE32-E72D297353CC}">
              <c16:uniqueId val="{00000000-9675-44BC-9886-D1B14D3275DE}"/>
            </c:ext>
          </c:extLst>
        </c:ser>
        <c:ser>
          <c:idx val="1"/>
          <c:order val="1"/>
          <c:tx>
            <c:strRef>
              <c:f>'ETHNIC GROUP'!$A$8</c:f>
              <c:strCache>
                <c:ptCount val="1"/>
                <c:pt idx="0">
                  <c:v>Non-white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'ETHNIC GROUP'!$B$5:$F$6</c:f>
              <c:strCache>
                <c:ptCount val="5"/>
                <c:pt idx="0">
                  <c:v>2017/2018</c:v>
                </c:pt>
                <c:pt idx="1">
                  <c:v>2018/2019</c:v>
                </c:pt>
                <c:pt idx="2">
                  <c:v>2019/2020</c:v>
                </c:pt>
                <c:pt idx="3">
                  <c:v>2020/2021</c:v>
                </c:pt>
                <c:pt idx="4">
                  <c:v>2021/2022</c:v>
                </c:pt>
              </c:strCache>
            </c:strRef>
          </c:cat>
          <c:val>
            <c:numRef>
              <c:f>'ETHNIC GROUP'!$B$8:$F$8</c:f>
              <c:numCache>
                <c:formatCode>#,##0</c:formatCode>
                <c:ptCount val="5"/>
                <c:pt idx="0">
                  <c:v>864</c:v>
                </c:pt>
                <c:pt idx="1">
                  <c:v>971</c:v>
                </c:pt>
                <c:pt idx="2">
                  <c:v>1031</c:v>
                </c:pt>
                <c:pt idx="3">
                  <c:v>1015</c:v>
                </c:pt>
                <c:pt idx="4">
                  <c:v>1198</c:v>
                </c:pt>
              </c:numCache>
            </c:numRef>
          </c:val>
          <c:extLst>
            <c:ext xmlns:c16="http://schemas.microsoft.com/office/drawing/2014/chart" uri="{C3380CC4-5D6E-409C-BE32-E72D297353CC}">
              <c16:uniqueId val="{00000001-9675-44BC-9886-D1B14D3275DE}"/>
            </c:ext>
          </c:extLst>
        </c:ser>
        <c:ser>
          <c:idx val="2"/>
          <c:order val="2"/>
          <c:tx>
            <c:strRef>
              <c:f>'ETHNIC GROUP'!$A$9</c:f>
              <c:strCache>
                <c:ptCount val="1"/>
                <c:pt idx="0">
                  <c:v>Not known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1501124046516782E-17"/>
                  <c:y val="-2.416918429003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0D-4683-A77E-C581E93ADBA9}"/>
                </c:ext>
              </c:extLst>
            </c:dLbl>
            <c:dLbl>
              <c:idx val="1"/>
              <c:layout>
                <c:manualLayout>
                  <c:x val="0"/>
                  <c:y val="-3.2225579053373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0D-4683-A77E-C581E93ADBA9}"/>
                </c:ext>
              </c:extLst>
            </c:dLbl>
            <c:dLbl>
              <c:idx val="2"/>
              <c:layout>
                <c:manualLayout>
                  <c:x val="0"/>
                  <c:y val="-2.819738167170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0D-4683-A77E-C581E93ADBA9}"/>
                </c:ext>
              </c:extLst>
            </c:dLbl>
            <c:dLbl>
              <c:idx val="3"/>
              <c:layout>
                <c:manualLayout>
                  <c:x val="0"/>
                  <c:y val="-2.8197381671701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0D-4683-A77E-C581E93ADBA9}"/>
                </c:ext>
              </c:extLst>
            </c:dLbl>
            <c:dLbl>
              <c:idx val="4"/>
              <c:layout>
                <c:manualLayout>
                  <c:x val="0"/>
                  <c:y val="-2.819738167170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0D-4683-A77E-C581E93ADBA9}"/>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'ETHNIC GROUP'!$B$5:$F$6</c:f>
              <c:strCache>
                <c:ptCount val="5"/>
                <c:pt idx="0">
                  <c:v>2017/2018</c:v>
                </c:pt>
                <c:pt idx="1">
                  <c:v>2018/2019</c:v>
                </c:pt>
                <c:pt idx="2">
                  <c:v>2019/2020</c:v>
                </c:pt>
                <c:pt idx="3">
                  <c:v>2020/2021</c:v>
                </c:pt>
                <c:pt idx="4">
                  <c:v>2021/2022</c:v>
                </c:pt>
              </c:strCache>
            </c:strRef>
          </c:cat>
          <c:val>
            <c:numRef>
              <c:f>'ETHNIC GROUP'!$B$9:$F$9</c:f>
              <c:numCache>
                <c:formatCode>#,##0</c:formatCode>
                <c:ptCount val="5"/>
                <c:pt idx="0">
                  <c:v>107</c:v>
                </c:pt>
                <c:pt idx="1">
                  <c:v>101</c:v>
                </c:pt>
                <c:pt idx="2">
                  <c:v>84</c:v>
                </c:pt>
                <c:pt idx="3">
                  <c:v>98</c:v>
                </c:pt>
                <c:pt idx="4">
                  <c:v>106</c:v>
                </c:pt>
              </c:numCache>
            </c:numRef>
          </c:val>
          <c:extLst>
            <c:ext xmlns:c16="http://schemas.microsoft.com/office/drawing/2014/chart" uri="{C3380CC4-5D6E-409C-BE32-E72D297353CC}">
              <c16:uniqueId val="{00000002-9675-44BC-9886-D1B14D3275DE}"/>
            </c:ext>
          </c:extLst>
        </c:ser>
        <c:dLbls>
          <c:showLegendKey val="0"/>
          <c:showVal val="0"/>
          <c:showCatName val="0"/>
          <c:showSerName val="0"/>
          <c:showPercent val="0"/>
          <c:showBubbleSize val="0"/>
        </c:dLbls>
        <c:gapWidth val="77"/>
        <c:overlap val="100"/>
        <c:axId val="472470464"/>
        <c:axId val="472468824"/>
      </c:barChart>
      <c:catAx>
        <c:axId val="47247046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68824"/>
        <c:crosses val="autoZero"/>
        <c:auto val="1"/>
        <c:lblAlgn val="ctr"/>
        <c:lblOffset val="100"/>
        <c:noMultiLvlLbl val="0"/>
      </c:catAx>
      <c:valAx>
        <c:axId val="472468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women booked</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7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Change in ethnicity from previous year</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'ETHNIC GROUP'!$A$14:$B$14</c:f>
              <c:strCache>
                <c:ptCount val="2"/>
                <c:pt idx="0">
                  <c:v>White</c:v>
                </c:pt>
                <c:pt idx="1">
                  <c:v>-</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'ETHNIC GROUP'!$C$13:$F$13</c:f>
              <c:strCache>
                <c:ptCount val="4"/>
                <c:pt idx="0">
                  <c:v>2018/2019</c:v>
                </c:pt>
                <c:pt idx="1">
                  <c:v>2019/2020</c:v>
                </c:pt>
                <c:pt idx="2">
                  <c:v>2020/2021</c:v>
                </c:pt>
                <c:pt idx="3">
                  <c:v>2021/2022</c:v>
                </c:pt>
              </c:strCache>
            </c:strRef>
          </c:cat>
          <c:val>
            <c:numRef>
              <c:f>'ETHNIC GROUP'!$C$14:$F$14</c:f>
              <c:numCache>
                <c:formatCode>0.0%</c:formatCode>
                <c:ptCount val="4"/>
                <c:pt idx="0">
                  <c:v>-1.6396130513198885E-2</c:v>
                </c:pt>
                <c:pt idx="1">
                  <c:v>-1.9169861643607268E-2</c:v>
                </c:pt>
                <c:pt idx="2">
                  <c:v>-1.7590074779061864E-2</c:v>
                </c:pt>
                <c:pt idx="3">
                  <c:v>-4.6968255341233459E-2</c:v>
                </c:pt>
              </c:numCache>
            </c:numRef>
          </c:val>
          <c:extLst>
            <c:ext xmlns:c16="http://schemas.microsoft.com/office/drawing/2014/chart" uri="{C3380CC4-5D6E-409C-BE32-E72D297353CC}">
              <c16:uniqueId val="{00000000-94A0-4699-A174-E0572B0A3E56}"/>
            </c:ext>
          </c:extLst>
        </c:ser>
        <c:ser>
          <c:idx val="1"/>
          <c:order val="1"/>
          <c:tx>
            <c:strRef>
              <c:f>'ETHNIC GROUP'!$A$15:$B$15</c:f>
              <c:strCache>
                <c:ptCount val="2"/>
                <c:pt idx="0">
                  <c:v>Non-white</c:v>
                </c:pt>
                <c:pt idx="1">
                  <c:v>-</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0"/>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60-4841-9D89-828C392F3FD0}"/>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'ETHNIC GROUP'!$C$13:$F$13</c:f>
              <c:strCache>
                <c:ptCount val="4"/>
                <c:pt idx="0">
                  <c:v>2018/2019</c:v>
                </c:pt>
                <c:pt idx="1">
                  <c:v>2019/2020</c:v>
                </c:pt>
                <c:pt idx="2">
                  <c:v>2020/2021</c:v>
                </c:pt>
                <c:pt idx="3">
                  <c:v>2021/2022</c:v>
                </c:pt>
              </c:strCache>
            </c:strRef>
          </c:cat>
          <c:val>
            <c:numRef>
              <c:f>'ETHNIC GROUP'!$C$15:$F$15</c:f>
              <c:numCache>
                <c:formatCode>0.0%</c:formatCode>
                <c:ptCount val="4"/>
                <c:pt idx="0">
                  <c:v>0.12384259259259259</c:v>
                </c:pt>
                <c:pt idx="1">
                  <c:v>6.1791967044284246E-2</c:v>
                </c:pt>
                <c:pt idx="2">
                  <c:v>-1.5518913676042677E-2</c:v>
                </c:pt>
                <c:pt idx="3">
                  <c:v>0.18029556650246306</c:v>
                </c:pt>
              </c:numCache>
            </c:numRef>
          </c:val>
          <c:extLst>
            <c:ext xmlns:c16="http://schemas.microsoft.com/office/drawing/2014/chart" uri="{C3380CC4-5D6E-409C-BE32-E72D297353CC}">
              <c16:uniqueId val="{00000001-94A0-4699-A174-E0572B0A3E56}"/>
            </c:ext>
          </c:extLst>
        </c:ser>
        <c:ser>
          <c:idx val="2"/>
          <c:order val="2"/>
          <c:tx>
            <c:strRef>
              <c:f>'ETHNIC GROUP'!$A$16:$B$16</c:f>
              <c:strCache>
                <c:ptCount val="2"/>
                <c:pt idx="0">
                  <c:v>Not known</c:v>
                </c:pt>
                <c:pt idx="1">
                  <c:v>-</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'ETHNIC GROUP'!$C$13:$F$13</c:f>
              <c:strCache>
                <c:ptCount val="4"/>
                <c:pt idx="0">
                  <c:v>2018/2019</c:v>
                </c:pt>
                <c:pt idx="1">
                  <c:v>2019/2020</c:v>
                </c:pt>
                <c:pt idx="2">
                  <c:v>2020/2021</c:v>
                </c:pt>
                <c:pt idx="3">
                  <c:v>2021/2022</c:v>
                </c:pt>
              </c:strCache>
            </c:strRef>
          </c:cat>
          <c:val>
            <c:numRef>
              <c:f>'ETHNIC GROUP'!$C$16:$F$16</c:f>
              <c:numCache>
                <c:formatCode>0.0%</c:formatCode>
                <c:ptCount val="4"/>
                <c:pt idx="0">
                  <c:v>-5.6074766355140186E-2</c:v>
                </c:pt>
                <c:pt idx="1">
                  <c:v>-0.16831683168316833</c:v>
                </c:pt>
                <c:pt idx="2">
                  <c:v>0.16666666666666666</c:v>
                </c:pt>
                <c:pt idx="3">
                  <c:v>8.1632653061224483E-2</c:v>
                </c:pt>
              </c:numCache>
            </c:numRef>
          </c:val>
          <c:extLst>
            <c:ext xmlns:c16="http://schemas.microsoft.com/office/drawing/2014/chart" uri="{C3380CC4-5D6E-409C-BE32-E72D297353CC}">
              <c16:uniqueId val="{00000002-94A0-4699-A174-E0572B0A3E56}"/>
            </c:ext>
          </c:extLst>
        </c:ser>
        <c:ser>
          <c:idx val="3"/>
          <c:order val="3"/>
          <c:tx>
            <c:strRef>
              <c:f>'ETHNIC GROUP'!$A$17:$B$17</c:f>
              <c:strCache>
                <c:ptCount val="2"/>
                <c:pt idx="0">
                  <c:v>Total</c:v>
                </c:pt>
                <c:pt idx="1">
                  <c:v>-</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'ETHNIC GROUP'!$C$13:$F$13</c:f>
              <c:strCache>
                <c:ptCount val="4"/>
                <c:pt idx="0">
                  <c:v>2018/2019</c:v>
                </c:pt>
                <c:pt idx="1">
                  <c:v>2019/2020</c:v>
                </c:pt>
                <c:pt idx="2">
                  <c:v>2020/2021</c:v>
                </c:pt>
                <c:pt idx="3">
                  <c:v>2021/2022</c:v>
                </c:pt>
              </c:strCache>
            </c:strRef>
          </c:cat>
          <c:val>
            <c:numRef>
              <c:f>'ETHNIC GROUP'!$C$17:$F$17</c:f>
              <c:numCache>
                <c:formatCode>0.0%</c:formatCode>
                <c:ptCount val="4"/>
                <c:pt idx="0">
                  <c:v>-1.1786967319746126E-2</c:v>
                </c:pt>
                <c:pt idx="1">
                  <c:v>-1.6634753470560076E-2</c:v>
                </c:pt>
                <c:pt idx="2">
                  <c:v>-1.6875583140643382E-2</c:v>
                </c:pt>
                <c:pt idx="3">
                  <c:v>-3.6930059830823189E-2</c:v>
                </c:pt>
              </c:numCache>
            </c:numRef>
          </c:val>
          <c:extLst>
            <c:ext xmlns:c16="http://schemas.microsoft.com/office/drawing/2014/chart" uri="{C3380CC4-5D6E-409C-BE32-E72D297353CC}">
              <c16:uniqueId val="{00000003-94A0-4699-A174-E0572B0A3E56}"/>
            </c:ext>
          </c:extLst>
        </c:ser>
        <c:dLbls>
          <c:showLegendKey val="0"/>
          <c:showVal val="0"/>
          <c:showCatName val="0"/>
          <c:showSerName val="0"/>
          <c:showPercent val="0"/>
          <c:showBubbleSize val="0"/>
        </c:dLbls>
        <c:gapWidth val="100"/>
        <c:overlap val="-24"/>
        <c:axId val="472493752"/>
        <c:axId val="472494080"/>
      </c:barChart>
      <c:catAx>
        <c:axId val="4724937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94080"/>
        <c:crosses val="autoZero"/>
        <c:auto val="1"/>
        <c:lblAlgn val="ctr"/>
        <c:lblOffset val="100"/>
        <c:noMultiLvlLbl val="0"/>
      </c:catAx>
      <c:valAx>
        <c:axId val="47249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Change from previous year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93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Country of birth of pregnant women 2017/2022</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'COUNTRY OF BIRTH'!$A$7</c:f>
              <c:strCache>
                <c:ptCount val="1"/>
                <c:pt idx="0">
                  <c:v>Northern Ireland</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'COUNTRY OF BIRTH'!$B$6:$F$6</c:f>
              <c:strCache>
                <c:ptCount val="5"/>
                <c:pt idx="0">
                  <c:v>2017/2018</c:v>
                </c:pt>
                <c:pt idx="1">
                  <c:v>2018/2019</c:v>
                </c:pt>
                <c:pt idx="2">
                  <c:v>2019/2020</c:v>
                </c:pt>
                <c:pt idx="3">
                  <c:v>2020/2021</c:v>
                </c:pt>
                <c:pt idx="4">
                  <c:v>2021/2022</c:v>
                </c:pt>
              </c:strCache>
            </c:strRef>
          </c:cat>
          <c:val>
            <c:numRef>
              <c:f>'COUNTRY OF BIRTH'!$B$7:$F$7</c:f>
              <c:numCache>
                <c:formatCode>#,##0</c:formatCode>
                <c:ptCount val="5"/>
                <c:pt idx="0">
                  <c:v>20856</c:v>
                </c:pt>
                <c:pt idx="1">
                  <c:v>20308</c:v>
                </c:pt>
                <c:pt idx="2">
                  <c:v>20302</c:v>
                </c:pt>
                <c:pt idx="3">
                  <c:v>19893</c:v>
                </c:pt>
                <c:pt idx="4">
                  <c:v>19061</c:v>
                </c:pt>
              </c:numCache>
            </c:numRef>
          </c:val>
          <c:extLst>
            <c:ext xmlns:c16="http://schemas.microsoft.com/office/drawing/2014/chart" uri="{C3380CC4-5D6E-409C-BE32-E72D297353CC}">
              <c16:uniqueId val="{00000000-E042-46D5-BC98-62CCA96F187F}"/>
            </c:ext>
          </c:extLst>
        </c:ser>
        <c:ser>
          <c:idx val="1"/>
          <c:order val="1"/>
          <c:tx>
            <c:strRef>
              <c:f>'COUNTRY OF BIRTH'!$A$8</c:f>
              <c:strCache>
                <c:ptCount val="1"/>
                <c:pt idx="0">
                  <c:v>Rest of UK</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BIRTH'!$B$6:$F$6</c:f>
              <c:strCache>
                <c:ptCount val="5"/>
                <c:pt idx="0">
                  <c:v>2017/2018</c:v>
                </c:pt>
                <c:pt idx="1">
                  <c:v>2018/2019</c:v>
                </c:pt>
                <c:pt idx="2">
                  <c:v>2019/2020</c:v>
                </c:pt>
                <c:pt idx="3">
                  <c:v>2020/2021</c:v>
                </c:pt>
                <c:pt idx="4">
                  <c:v>2021/2022</c:v>
                </c:pt>
              </c:strCache>
            </c:strRef>
          </c:cat>
          <c:val>
            <c:numRef>
              <c:f>'COUNTRY OF BIRTH'!$B$8:$F$8</c:f>
              <c:numCache>
                <c:formatCode>#,##0</c:formatCode>
                <c:ptCount val="5"/>
                <c:pt idx="0">
                  <c:v>1051</c:v>
                </c:pt>
                <c:pt idx="1">
                  <c:v>1145</c:v>
                </c:pt>
                <c:pt idx="2">
                  <c:v>1059</c:v>
                </c:pt>
                <c:pt idx="3">
                  <c:v>1040</c:v>
                </c:pt>
                <c:pt idx="4">
                  <c:v>949</c:v>
                </c:pt>
              </c:numCache>
            </c:numRef>
          </c:val>
          <c:extLst>
            <c:ext xmlns:c16="http://schemas.microsoft.com/office/drawing/2014/chart" uri="{C3380CC4-5D6E-409C-BE32-E72D297353CC}">
              <c16:uniqueId val="{00000001-E042-46D5-BC98-62CCA96F187F}"/>
            </c:ext>
          </c:extLst>
        </c:ser>
        <c:ser>
          <c:idx val="2"/>
          <c:order val="2"/>
          <c:tx>
            <c:strRef>
              <c:f>'COUNTRY OF BIRTH'!$A$9</c:f>
              <c:strCache>
                <c:ptCount val="1"/>
                <c:pt idx="0">
                  <c:v>Republic of Ireland</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BIRTH'!$B$6:$F$6</c:f>
              <c:strCache>
                <c:ptCount val="5"/>
                <c:pt idx="0">
                  <c:v>2017/2018</c:v>
                </c:pt>
                <c:pt idx="1">
                  <c:v>2018/2019</c:v>
                </c:pt>
                <c:pt idx="2">
                  <c:v>2019/2020</c:v>
                </c:pt>
                <c:pt idx="3">
                  <c:v>2020/2021</c:v>
                </c:pt>
                <c:pt idx="4">
                  <c:v>2021/2022</c:v>
                </c:pt>
              </c:strCache>
            </c:strRef>
          </c:cat>
          <c:val>
            <c:numRef>
              <c:f>'COUNTRY OF BIRTH'!$B$9:$F$9</c:f>
              <c:numCache>
                <c:formatCode>#,##0</c:formatCode>
                <c:ptCount val="5"/>
                <c:pt idx="0">
                  <c:v>690</c:v>
                </c:pt>
                <c:pt idx="1">
                  <c:v>697</c:v>
                </c:pt>
                <c:pt idx="2">
                  <c:v>634</c:v>
                </c:pt>
                <c:pt idx="3">
                  <c:v>653</c:v>
                </c:pt>
                <c:pt idx="4">
                  <c:v>597</c:v>
                </c:pt>
              </c:numCache>
            </c:numRef>
          </c:val>
          <c:extLst>
            <c:ext xmlns:c16="http://schemas.microsoft.com/office/drawing/2014/chart" uri="{C3380CC4-5D6E-409C-BE32-E72D297353CC}">
              <c16:uniqueId val="{00000002-E042-46D5-BC98-62CCA96F187F}"/>
            </c:ext>
          </c:extLst>
        </c:ser>
        <c:ser>
          <c:idx val="3"/>
          <c:order val="3"/>
          <c:tx>
            <c:strRef>
              <c:f>'COUNTRY OF BIRTH'!$A$10</c:f>
              <c:strCache>
                <c:ptCount val="1"/>
                <c:pt idx="0">
                  <c:v>Rest of world</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2959863028819662E-17"/>
                  <c:y val="-5.73975879597329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9F-4667-9706-306101CA8B56}"/>
                </c:ext>
              </c:extLst>
            </c:dLbl>
            <c:dLbl>
              <c:idx val="1"/>
              <c:layout>
                <c:manualLayout>
                  <c:x val="0"/>
                  <c:y val="-5.1999734210438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9F-4667-9706-306101CA8B56}"/>
                </c:ext>
              </c:extLst>
            </c:dLbl>
            <c:dLbl>
              <c:idx val="2"/>
              <c:layout>
                <c:manualLayout>
                  <c:x val="-8.5919726057639324E-17"/>
                  <c:y val="-6.23299777401242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9F-4667-9706-306101CA8B56}"/>
                </c:ext>
              </c:extLst>
            </c:dLbl>
            <c:dLbl>
              <c:idx val="3"/>
              <c:layout>
                <c:manualLayout>
                  <c:x val="0"/>
                  <c:y val="-6.24801488421542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9F-4667-9706-306101CA8B56}"/>
                </c:ext>
              </c:extLst>
            </c:dLbl>
            <c:dLbl>
              <c:idx val="4"/>
              <c:layout>
                <c:manualLayout>
                  <c:x val="0"/>
                  <c:y val="-6.18495631084089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9F-4667-9706-306101CA8B56}"/>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'COUNTRY OF BIRTH'!$B$6:$F$6</c:f>
              <c:strCache>
                <c:ptCount val="5"/>
                <c:pt idx="0">
                  <c:v>2017/2018</c:v>
                </c:pt>
                <c:pt idx="1">
                  <c:v>2018/2019</c:v>
                </c:pt>
                <c:pt idx="2">
                  <c:v>2019/2020</c:v>
                </c:pt>
                <c:pt idx="3">
                  <c:v>2020/2021</c:v>
                </c:pt>
                <c:pt idx="4">
                  <c:v>2021/2022</c:v>
                </c:pt>
              </c:strCache>
            </c:strRef>
          </c:cat>
          <c:val>
            <c:numRef>
              <c:f>'COUNTRY OF BIRTH'!$B$10:$F$10</c:f>
              <c:numCache>
                <c:formatCode>#,##0</c:formatCode>
                <c:ptCount val="5"/>
                <c:pt idx="0">
                  <c:v>2698</c:v>
                </c:pt>
                <c:pt idx="1">
                  <c:v>2855</c:v>
                </c:pt>
                <c:pt idx="2">
                  <c:v>2603</c:v>
                </c:pt>
                <c:pt idx="3">
                  <c:v>2583</c:v>
                </c:pt>
                <c:pt idx="4">
                  <c:v>2667</c:v>
                </c:pt>
              </c:numCache>
            </c:numRef>
          </c:val>
          <c:extLst>
            <c:ext xmlns:c16="http://schemas.microsoft.com/office/drawing/2014/chart" uri="{C3380CC4-5D6E-409C-BE32-E72D297353CC}">
              <c16:uniqueId val="{00000003-E042-46D5-BC98-62CCA96F187F}"/>
            </c:ext>
          </c:extLst>
        </c:ser>
        <c:ser>
          <c:idx val="4"/>
          <c:order val="4"/>
          <c:tx>
            <c:strRef>
              <c:f>'COUNTRY OF BIRTH'!$A$11</c:f>
              <c:strCache>
                <c:ptCount val="1"/>
                <c:pt idx="0">
                  <c:v>Not known</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BIRTH'!$B$6:$F$6</c:f>
              <c:strCache>
                <c:ptCount val="5"/>
                <c:pt idx="0">
                  <c:v>2017/2018</c:v>
                </c:pt>
                <c:pt idx="1">
                  <c:v>2018/2019</c:v>
                </c:pt>
                <c:pt idx="2">
                  <c:v>2019/2020</c:v>
                </c:pt>
                <c:pt idx="3">
                  <c:v>2020/2021</c:v>
                </c:pt>
                <c:pt idx="4">
                  <c:v>2021/2022</c:v>
                </c:pt>
              </c:strCache>
            </c:strRef>
          </c:cat>
          <c:val>
            <c:numRef>
              <c:f>'COUNTRY OF BIRTH'!$B$11:$F$11</c:f>
              <c:numCache>
                <c:formatCode>#,##0</c:formatCode>
                <c:ptCount val="5"/>
                <c:pt idx="0">
                  <c:v>72</c:v>
                </c:pt>
                <c:pt idx="1">
                  <c:v>63</c:v>
                </c:pt>
                <c:pt idx="2">
                  <c:v>53</c:v>
                </c:pt>
                <c:pt idx="3">
                  <c:v>66</c:v>
                </c:pt>
                <c:pt idx="4">
                  <c:v>66</c:v>
                </c:pt>
              </c:numCache>
            </c:numRef>
          </c:val>
          <c:extLst>
            <c:ext xmlns:c16="http://schemas.microsoft.com/office/drawing/2014/chart" uri="{C3380CC4-5D6E-409C-BE32-E72D297353CC}">
              <c16:uniqueId val="{00000004-E042-46D5-BC98-62CCA96F187F}"/>
            </c:ext>
          </c:extLst>
        </c:ser>
        <c:dLbls>
          <c:showLegendKey val="0"/>
          <c:showVal val="0"/>
          <c:showCatName val="0"/>
          <c:showSerName val="0"/>
          <c:showPercent val="0"/>
          <c:showBubbleSize val="0"/>
        </c:dLbls>
        <c:gapWidth val="77"/>
        <c:overlap val="100"/>
        <c:axId val="472483584"/>
        <c:axId val="472484896"/>
      </c:barChart>
      <c:catAx>
        <c:axId val="47248358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84896"/>
        <c:crosses val="autoZero"/>
        <c:auto val="1"/>
        <c:lblAlgn val="ctr"/>
        <c:lblOffset val="100"/>
        <c:noMultiLvlLbl val="0"/>
      </c:catAx>
      <c:valAx>
        <c:axId val="47248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bookings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48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 change in country of birth from previous year</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'COUNTRY OF BIRTH'!$A$16:$B$16</c:f>
              <c:strCache>
                <c:ptCount val="2"/>
                <c:pt idx="0">
                  <c:v>Northern Ireland</c:v>
                </c:pt>
                <c:pt idx="1">
                  <c:v>-</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BIRTH'!$C$15:$F$15</c:f>
              <c:strCache>
                <c:ptCount val="4"/>
                <c:pt idx="0">
                  <c:v>2018/2019</c:v>
                </c:pt>
                <c:pt idx="1">
                  <c:v>2019/2020</c:v>
                </c:pt>
                <c:pt idx="2">
                  <c:v>2020/2021</c:v>
                </c:pt>
                <c:pt idx="3">
                  <c:v>2021/2022</c:v>
                </c:pt>
              </c:strCache>
            </c:strRef>
          </c:cat>
          <c:val>
            <c:numRef>
              <c:f>'COUNTRY OF BIRTH'!$C$16:$F$16</c:f>
              <c:numCache>
                <c:formatCode>0.0%</c:formatCode>
                <c:ptCount val="4"/>
                <c:pt idx="0">
                  <c:v>-2.6275412351361719E-2</c:v>
                </c:pt>
                <c:pt idx="1">
                  <c:v>-2.9545006893834944E-4</c:v>
                </c:pt>
                <c:pt idx="2">
                  <c:v>-2.0145798443503102E-2</c:v>
                </c:pt>
                <c:pt idx="3">
                  <c:v>-4.1823757100487607E-2</c:v>
                </c:pt>
              </c:numCache>
            </c:numRef>
          </c:val>
          <c:extLst>
            <c:ext xmlns:c16="http://schemas.microsoft.com/office/drawing/2014/chart" uri="{C3380CC4-5D6E-409C-BE32-E72D297353CC}">
              <c16:uniqueId val="{00000000-1070-4E56-88CF-7C3494A00D91}"/>
            </c:ext>
          </c:extLst>
        </c:ser>
        <c:ser>
          <c:idx val="1"/>
          <c:order val="1"/>
          <c:tx>
            <c:strRef>
              <c:f>'COUNTRY OF BIRTH'!$A$17:$B$17</c:f>
              <c:strCache>
                <c:ptCount val="2"/>
                <c:pt idx="0">
                  <c:v>Rest of UK</c:v>
                </c:pt>
                <c:pt idx="1">
                  <c:v>-</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BIRTH'!$C$15:$F$15</c:f>
              <c:strCache>
                <c:ptCount val="4"/>
                <c:pt idx="0">
                  <c:v>2018/2019</c:v>
                </c:pt>
                <c:pt idx="1">
                  <c:v>2019/2020</c:v>
                </c:pt>
                <c:pt idx="2">
                  <c:v>2020/2021</c:v>
                </c:pt>
                <c:pt idx="3">
                  <c:v>2021/2022</c:v>
                </c:pt>
              </c:strCache>
            </c:strRef>
          </c:cat>
          <c:val>
            <c:numRef>
              <c:f>'COUNTRY OF BIRTH'!$C$17:$F$17</c:f>
              <c:numCache>
                <c:formatCode>0.0%</c:formatCode>
                <c:ptCount val="4"/>
                <c:pt idx="0">
                  <c:v>8.9438629876308282E-2</c:v>
                </c:pt>
                <c:pt idx="1">
                  <c:v>-7.5109170305676862E-2</c:v>
                </c:pt>
                <c:pt idx="2">
                  <c:v>-1.794145420207743E-2</c:v>
                </c:pt>
                <c:pt idx="3">
                  <c:v>-8.7499999999999994E-2</c:v>
                </c:pt>
              </c:numCache>
            </c:numRef>
          </c:val>
          <c:extLst>
            <c:ext xmlns:c16="http://schemas.microsoft.com/office/drawing/2014/chart" uri="{C3380CC4-5D6E-409C-BE32-E72D297353CC}">
              <c16:uniqueId val="{00000001-1070-4E56-88CF-7C3494A00D91}"/>
            </c:ext>
          </c:extLst>
        </c:ser>
        <c:ser>
          <c:idx val="2"/>
          <c:order val="2"/>
          <c:tx>
            <c:strRef>
              <c:f>'COUNTRY OF BIRTH'!$A$18:$B$18</c:f>
              <c:strCache>
                <c:ptCount val="2"/>
                <c:pt idx="0">
                  <c:v>Republic of Ireland</c:v>
                </c:pt>
                <c:pt idx="1">
                  <c:v>-</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BIRTH'!$C$15:$F$15</c:f>
              <c:strCache>
                <c:ptCount val="4"/>
                <c:pt idx="0">
                  <c:v>2018/2019</c:v>
                </c:pt>
                <c:pt idx="1">
                  <c:v>2019/2020</c:v>
                </c:pt>
                <c:pt idx="2">
                  <c:v>2020/2021</c:v>
                </c:pt>
                <c:pt idx="3">
                  <c:v>2021/2022</c:v>
                </c:pt>
              </c:strCache>
            </c:strRef>
          </c:cat>
          <c:val>
            <c:numRef>
              <c:f>'COUNTRY OF BIRTH'!$C$18:$F$18</c:f>
              <c:numCache>
                <c:formatCode>0.0%</c:formatCode>
                <c:ptCount val="4"/>
                <c:pt idx="0">
                  <c:v>1.0144927536231883E-2</c:v>
                </c:pt>
                <c:pt idx="1">
                  <c:v>-9.0387374461979919E-2</c:v>
                </c:pt>
                <c:pt idx="2">
                  <c:v>2.996845425867508E-2</c:v>
                </c:pt>
                <c:pt idx="3">
                  <c:v>-8.575803981623277E-2</c:v>
                </c:pt>
              </c:numCache>
            </c:numRef>
          </c:val>
          <c:extLst>
            <c:ext xmlns:c16="http://schemas.microsoft.com/office/drawing/2014/chart" uri="{C3380CC4-5D6E-409C-BE32-E72D297353CC}">
              <c16:uniqueId val="{00000002-1070-4E56-88CF-7C3494A00D91}"/>
            </c:ext>
          </c:extLst>
        </c:ser>
        <c:ser>
          <c:idx val="3"/>
          <c:order val="3"/>
          <c:tx>
            <c:strRef>
              <c:f>'COUNTRY OF BIRTH'!$A$19:$B$19</c:f>
              <c:strCache>
                <c:ptCount val="2"/>
                <c:pt idx="0">
                  <c:v>Rest of world</c:v>
                </c:pt>
                <c:pt idx="1">
                  <c:v>-</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5-1070-4E56-88CF-7C3494A00D91}"/>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'COUNTRY OF BIRTH'!$C$15:$F$15</c:f>
              <c:strCache>
                <c:ptCount val="4"/>
                <c:pt idx="0">
                  <c:v>2018/2019</c:v>
                </c:pt>
                <c:pt idx="1">
                  <c:v>2019/2020</c:v>
                </c:pt>
                <c:pt idx="2">
                  <c:v>2020/2021</c:v>
                </c:pt>
                <c:pt idx="3">
                  <c:v>2021/2022</c:v>
                </c:pt>
              </c:strCache>
            </c:strRef>
          </c:cat>
          <c:val>
            <c:numRef>
              <c:f>'COUNTRY OF BIRTH'!$C$19:$F$19</c:f>
              <c:numCache>
                <c:formatCode>0.0%</c:formatCode>
                <c:ptCount val="4"/>
                <c:pt idx="0">
                  <c:v>5.8191252779836916E-2</c:v>
                </c:pt>
                <c:pt idx="1">
                  <c:v>-8.8266199649737309E-2</c:v>
                </c:pt>
                <c:pt idx="2">
                  <c:v>-7.6834421820975796E-3</c:v>
                </c:pt>
                <c:pt idx="3">
                  <c:v>3.2520325203252036E-2</c:v>
                </c:pt>
              </c:numCache>
            </c:numRef>
          </c:val>
          <c:extLst>
            <c:ext xmlns:c16="http://schemas.microsoft.com/office/drawing/2014/chart" uri="{C3380CC4-5D6E-409C-BE32-E72D297353CC}">
              <c16:uniqueId val="{00000003-1070-4E56-88CF-7C3494A00D91}"/>
            </c:ext>
          </c:extLst>
        </c:ser>
        <c:ser>
          <c:idx val="4"/>
          <c:order val="4"/>
          <c:tx>
            <c:strRef>
              <c:f>'COUNTRY OF BIRTH'!$A$20:$B$20</c:f>
              <c:strCache>
                <c:ptCount val="2"/>
                <c:pt idx="0">
                  <c:v>Not known</c:v>
                </c:pt>
                <c:pt idx="1">
                  <c:v>-</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'COUNTRY OF BIRTH'!$C$15:$F$15</c:f>
              <c:strCache>
                <c:ptCount val="4"/>
                <c:pt idx="0">
                  <c:v>2018/2019</c:v>
                </c:pt>
                <c:pt idx="1">
                  <c:v>2019/2020</c:v>
                </c:pt>
                <c:pt idx="2">
                  <c:v>2020/2021</c:v>
                </c:pt>
                <c:pt idx="3">
                  <c:v>2021/2022</c:v>
                </c:pt>
              </c:strCache>
            </c:strRef>
          </c:cat>
          <c:val>
            <c:numRef>
              <c:f>'COUNTRY OF BIRTH'!$C$20:$F$20</c:f>
              <c:numCache>
                <c:formatCode>0.0%</c:formatCode>
                <c:ptCount val="4"/>
                <c:pt idx="0">
                  <c:v>-0.125</c:v>
                </c:pt>
                <c:pt idx="1">
                  <c:v>-0.15873015873015872</c:v>
                </c:pt>
                <c:pt idx="2">
                  <c:v>0.24528301886792453</c:v>
                </c:pt>
                <c:pt idx="3">
                  <c:v>0</c:v>
                </c:pt>
              </c:numCache>
            </c:numRef>
          </c:val>
          <c:extLst>
            <c:ext xmlns:c16="http://schemas.microsoft.com/office/drawing/2014/chart" uri="{C3380CC4-5D6E-409C-BE32-E72D297353CC}">
              <c16:uniqueId val="{00000004-1070-4E56-88CF-7C3494A00D91}"/>
            </c:ext>
          </c:extLst>
        </c:ser>
        <c:dLbls>
          <c:showLegendKey val="0"/>
          <c:showVal val="0"/>
          <c:showCatName val="0"/>
          <c:showSerName val="0"/>
          <c:showPercent val="0"/>
          <c:showBubbleSize val="0"/>
        </c:dLbls>
        <c:gapWidth val="100"/>
        <c:overlap val="-24"/>
        <c:axId val="472522288"/>
        <c:axId val="472518352"/>
      </c:barChart>
      <c:catAx>
        <c:axId val="47252228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518352"/>
        <c:crosses val="autoZero"/>
        <c:auto val="1"/>
        <c:lblAlgn val="ctr"/>
        <c:lblOffset val="100"/>
        <c:noMultiLvlLbl val="0"/>
      </c:catAx>
      <c:valAx>
        <c:axId val="472518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change from previous year</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7252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lumMod val="65000"/>
                    <a:lumOff val="35000"/>
                  </a:schemeClr>
                </a:solidFill>
                <a:latin typeface="+mn-lt"/>
                <a:ea typeface="+mn-ea"/>
                <a:cs typeface="Arial" panose="020B0604020202020204" pitchFamily="34" charset="0"/>
              </a:defRPr>
            </a:pPr>
            <a:r>
              <a:rPr lang="en-US"/>
              <a:t>% Rubella susceptable women given MMR after delivery/ provided MMR vaccination record  N.Ireland 2017-2022</a:t>
            </a:r>
          </a:p>
        </c:rich>
      </c:tx>
      <c:layout>
        <c:manualLayout>
          <c:xMode val="edge"/>
          <c:yMode val="edge"/>
          <c:x val="0.10691584820950054"/>
          <c:y val="3.0131826741996232E-2"/>
        </c:manualLayout>
      </c:layout>
      <c:overlay val="0"/>
      <c:spPr>
        <a:noFill/>
        <a:ln>
          <a:noFill/>
        </a:ln>
        <a:effectLst/>
      </c:spPr>
      <c:txPr>
        <a:bodyPr rot="0" spcFirstLastPara="1" vertOverflow="ellipsis" vert="horz" wrap="square" anchor="ctr" anchorCtr="1"/>
        <a:lstStyle/>
        <a:p>
          <a:pPr>
            <a:defRPr sz="1320" b="1" i="0" u="none" strike="noStrike" kern="1200" baseline="0">
              <a:solidFill>
                <a:schemeClr val="tx1">
                  <a:lumMod val="65000"/>
                  <a:lumOff val="35000"/>
                </a:schemeClr>
              </a:solidFill>
              <a:latin typeface="+mn-lt"/>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'MMR vaccination'!$B$1</c:f>
              <c:strCache>
                <c:ptCount val="1"/>
                <c:pt idx="0">
                  <c:v>2017-2028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'MMR vaccination'!$A$2:$A$3</c:f>
              <c:strCache>
                <c:ptCount val="2"/>
                <c:pt idx="0">
                  <c:v>Percentage of women given MMR prior to discharge (%)</c:v>
                </c:pt>
                <c:pt idx="1">
                  <c:v>Percentage of women providing evidence of 2 MMRs</c:v>
                </c:pt>
              </c:strCache>
            </c:strRef>
          </c:cat>
          <c:val>
            <c:numRef>
              <c:f>'MMR vaccination'!$B$2:$B$3</c:f>
              <c:numCache>
                <c:formatCode>0%</c:formatCode>
                <c:ptCount val="2"/>
                <c:pt idx="0">
                  <c:v>0.73</c:v>
                </c:pt>
                <c:pt idx="1">
                  <c:v>0</c:v>
                </c:pt>
              </c:numCache>
            </c:numRef>
          </c:val>
          <c:extLst>
            <c:ext xmlns:c16="http://schemas.microsoft.com/office/drawing/2014/chart" uri="{C3380CC4-5D6E-409C-BE32-E72D297353CC}">
              <c16:uniqueId val="{00000000-6B8D-46C3-9280-831F50964B0A}"/>
            </c:ext>
          </c:extLst>
        </c:ser>
        <c:ser>
          <c:idx val="1"/>
          <c:order val="1"/>
          <c:tx>
            <c:strRef>
              <c:f>'MMR vaccination'!$C$1</c:f>
              <c:strCache>
                <c:ptCount val="1"/>
                <c:pt idx="0">
                  <c:v>2018-2019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'MMR vaccination'!$A$2:$A$3</c:f>
              <c:strCache>
                <c:ptCount val="2"/>
                <c:pt idx="0">
                  <c:v>Percentage of women given MMR prior to discharge (%)</c:v>
                </c:pt>
                <c:pt idx="1">
                  <c:v>Percentage of women providing evidence of 2 MMRs</c:v>
                </c:pt>
              </c:strCache>
            </c:strRef>
          </c:cat>
          <c:val>
            <c:numRef>
              <c:f>'MMR vaccination'!$C$2:$C$3</c:f>
              <c:numCache>
                <c:formatCode>0%</c:formatCode>
                <c:ptCount val="2"/>
                <c:pt idx="0">
                  <c:v>0.68</c:v>
                </c:pt>
                <c:pt idx="1">
                  <c:v>0</c:v>
                </c:pt>
              </c:numCache>
            </c:numRef>
          </c:val>
          <c:extLst>
            <c:ext xmlns:c16="http://schemas.microsoft.com/office/drawing/2014/chart" uri="{C3380CC4-5D6E-409C-BE32-E72D297353CC}">
              <c16:uniqueId val="{00000001-6B8D-46C3-9280-831F50964B0A}"/>
            </c:ext>
          </c:extLst>
        </c:ser>
        <c:ser>
          <c:idx val="2"/>
          <c:order val="2"/>
          <c:tx>
            <c:strRef>
              <c:f>'MMR vaccination'!$D$1</c:f>
              <c:strCache>
                <c:ptCount val="1"/>
                <c:pt idx="0">
                  <c:v>2019-2020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'MMR vaccination'!$A$2:$A$3</c:f>
              <c:strCache>
                <c:ptCount val="2"/>
                <c:pt idx="0">
                  <c:v>Percentage of women given MMR prior to discharge (%)</c:v>
                </c:pt>
                <c:pt idx="1">
                  <c:v>Percentage of women providing evidence of 2 MMRs</c:v>
                </c:pt>
              </c:strCache>
            </c:strRef>
          </c:cat>
          <c:val>
            <c:numRef>
              <c:f>'MMR vaccination'!$D$2:$D$3</c:f>
              <c:numCache>
                <c:formatCode>0.00%</c:formatCode>
                <c:ptCount val="2"/>
                <c:pt idx="0">
                  <c:v>0.66100000000000003</c:v>
                </c:pt>
                <c:pt idx="1">
                  <c:v>1.9E-3</c:v>
                </c:pt>
              </c:numCache>
            </c:numRef>
          </c:val>
          <c:extLst>
            <c:ext xmlns:c16="http://schemas.microsoft.com/office/drawing/2014/chart" uri="{C3380CC4-5D6E-409C-BE32-E72D297353CC}">
              <c16:uniqueId val="{00000002-6B8D-46C3-9280-831F50964B0A}"/>
            </c:ext>
          </c:extLst>
        </c:ser>
        <c:ser>
          <c:idx val="3"/>
          <c:order val="3"/>
          <c:tx>
            <c:strRef>
              <c:f>'MMR vaccination'!$E$1</c:f>
              <c:strCache>
                <c:ptCount val="1"/>
                <c:pt idx="0">
                  <c:v>2020-2021</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'MMR vaccination'!$A$2:$A$3</c:f>
              <c:strCache>
                <c:ptCount val="2"/>
                <c:pt idx="0">
                  <c:v>Percentage of women given MMR prior to discharge (%)</c:v>
                </c:pt>
                <c:pt idx="1">
                  <c:v>Percentage of women providing evidence of 2 MMRs</c:v>
                </c:pt>
              </c:strCache>
            </c:strRef>
          </c:cat>
          <c:val>
            <c:numRef>
              <c:f>'MMR vaccination'!$E$2:$E$3</c:f>
              <c:numCache>
                <c:formatCode>0.00%</c:formatCode>
                <c:ptCount val="2"/>
                <c:pt idx="0">
                  <c:v>0.63329999999999997</c:v>
                </c:pt>
                <c:pt idx="1">
                  <c:v>7.6E-3</c:v>
                </c:pt>
              </c:numCache>
            </c:numRef>
          </c:val>
          <c:extLst>
            <c:ext xmlns:c16="http://schemas.microsoft.com/office/drawing/2014/chart" uri="{C3380CC4-5D6E-409C-BE32-E72D297353CC}">
              <c16:uniqueId val="{00000003-6B8D-46C3-9280-831F50964B0A}"/>
            </c:ext>
          </c:extLst>
        </c:ser>
        <c:ser>
          <c:idx val="4"/>
          <c:order val="4"/>
          <c:tx>
            <c:strRef>
              <c:f>'MMR vaccination'!$F$1</c:f>
              <c:strCache>
                <c:ptCount val="1"/>
                <c:pt idx="0">
                  <c:v>2021-2022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'MMR vaccination'!$A$2:$A$3</c:f>
              <c:strCache>
                <c:ptCount val="2"/>
                <c:pt idx="0">
                  <c:v>Percentage of women given MMR prior to discharge (%)</c:v>
                </c:pt>
                <c:pt idx="1">
                  <c:v>Percentage of women providing evidence of 2 MMRs</c:v>
                </c:pt>
              </c:strCache>
            </c:strRef>
          </c:cat>
          <c:val>
            <c:numRef>
              <c:f>'MMR vaccination'!$F$2:$F$3</c:f>
              <c:numCache>
                <c:formatCode>0.00%</c:formatCode>
                <c:ptCount val="2"/>
                <c:pt idx="0">
                  <c:v>0.45839999999999997</c:v>
                </c:pt>
                <c:pt idx="1">
                  <c:v>7.6799999999999993E-2</c:v>
                </c:pt>
              </c:numCache>
            </c:numRef>
          </c:val>
          <c:extLst>
            <c:ext xmlns:c16="http://schemas.microsoft.com/office/drawing/2014/chart" uri="{C3380CC4-5D6E-409C-BE32-E72D297353CC}">
              <c16:uniqueId val="{00000004-6B8D-46C3-9280-831F50964B0A}"/>
            </c:ext>
          </c:extLst>
        </c:ser>
        <c:dLbls>
          <c:showLegendKey val="0"/>
          <c:showVal val="0"/>
          <c:showCatName val="0"/>
          <c:showSerName val="0"/>
          <c:showPercent val="0"/>
          <c:showBubbleSize val="0"/>
        </c:dLbls>
        <c:gapWidth val="100"/>
        <c:overlap val="-24"/>
        <c:axId val="717120368"/>
        <c:axId val="717121024"/>
      </c:barChart>
      <c:catAx>
        <c:axId val="717120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crossAx val="717121024"/>
        <c:crosses val="autoZero"/>
        <c:auto val="1"/>
        <c:lblAlgn val="ctr"/>
        <c:lblOffset val="100"/>
        <c:noMultiLvlLbl val="0"/>
      </c:catAx>
      <c:valAx>
        <c:axId val="71712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Arial" panose="020B0604020202020204" pitchFamily="34" charset="0"/>
                  </a:defRPr>
                </a:pPr>
                <a:r>
                  <a:rPr lang="en-US"/>
                  <a:t>Percentage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crossAx val="71712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mn-lt"/>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Northern Ireland / NHS England compasison data 2021/2022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N.Ireland performance %</c:v>
                </c:pt>
              </c:strCache>
            </c:strRef>
          </c:tx>
          <c:spPr>
            <a:solidFill>
              <a:schemeClr val="accent1"/>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1-3: Coverage</c:v>
                </c:pt>
                <c:pt idx="1">
                  <c:v>4: HIV- TTT</c:v>
                </c:pt>
                <c:pt idx="2">
                  <c:v>4: Hepatitis B TTT</c:v>
                </c:pt>
                <c:pt idx="3">
                  <c:v>4: Syphilis TTT</c:v>
                </c:pt>
                <c:pt idx="4">
                  <c:v>5: HIV-review </c:v>
                </c:pt>
                <c:pt idx="5">
                  <c:v>5: Hep B- review  </c:v>
                </c:pt>
                <c:pt idx="6">
                  <c:v>5: Syphilis - review </c:v>
                </c:pt>
                <c:pt idx="7">
                  <c:v>6: Hep B -  Hepatology review</c:v>
                </c:pt>
                <c:pt idx="8">
                  <c:v>7: Neonatal hep B vaccinations </c:v>
                </c:pt>
                <c:pt idx="9">
                  <c:v>Neonatal HBIG </c:v>
                </c:pt>
              </c:strCache>
            </c:strRef>
          </c:cat>
          <c:val>
            <c:numRef>
              <c:f>Sheet1!$B$2:$B$11</c:f>
              <c:numCache>
                <c:formatCode>General</c:formatCode>
                <c:ptCount val="10"/>
                <c:pt idx="0">
                  <c:v>99.98</c:v>
                </c:pt>
                <c:pt idx="1">
                  <c:v>100</c:v>
                </c:pt>
                <c:pt idx="2">
                  <c:v>100</c:v>
                </c:pt>
                <c:pt idx="3">
                  <c:v>100</c:v>
                </c:pt>
                <c:pt idx="4">
                  <c:v>100</c:v>
                </c:pt>
                <c:pt idx="5">
                  <c:v>100</c:v>
                </c:pt>
                <c:pt idx="6">
                  <c:v>94.44</c:v>
                </c:pt>
                <c:pt idx="7">
                  <c:v>88.24</c:v>
                </c:pt>
                <c:pt idx="8">
                  <c:v>96</c:v>
                </c:pt>
                <c:pt idx="9">
                  <c:v>100</c:v>
                </c:pt>
              </c:numCache>
            </c:numRef>
          </c:val>
          <c:extLst>
            <c:ext xmlns:c16="http://schemas.microsoft.com/office/drawing/2014/chart" uri="{C3380CC4-5D6E-409C-BE32-E72D297353CC}">
              <c16:uniqueId val="{00000000-7207-436F-BE4C-BD0C8CB23C25}"/>
            </c:ext>
          </c:extLst>
        </c:ser>
        <c:ser>
          <c:idx val="1"/>
          <c:order val="1"/>
          <c:tx>
            <c:strRef>
              <c:f>Sheet1!$C$1</c:f>
              <c:strCache>
                <c:ptCount val="1"/>
                <c:pt idx="0">
                  <c:v>NHS England performance %</c:v>
                </c:pt>
              </c:strCache>
            </c:strRef>
          </c:tx>
          <c:spPr>
            <a:solidFill>
              <a:srgbClr val="92D050"/>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1-3: Coverage</c:v>
                </c:pt>
                <c:pt idx="1">
                  <c:v>4: HIV- TTT</c:v>
                </c:pt>
                <c:pt idx="2">
                  <c:v>4: Hepatitis B TTT</c:v>
                </c:pt>
                <c:pt idx="3">
                  <c:v>4: Syphilis TTT</c:v>
                </c:pt>
                <c:pt idx="4">
                  <c:v>5: HIV-review </c:v>
                </c:pt>
                <c:pt idx="5">
                  <c:v>5: Hep B- review  </c:v>
                </c:pt>
                <c:pt idx="6">
                  <c:v>5: Syphilis - review </c:v>
                </c:pt>
                <c:pt idx="7">
                  <c:v>6: Hep B -  Hepatology review</c:v>
                </c:pt>
                <c:pt idx="8">
                  <c:v>7: Neonatal hep B vaccinations </c:v>
                </c:pt>
                <c:pt idx="9">
                  <c:v>Neonatal HBIG </c:v>
                </c:pt>
              </c:strCache>
            </c:strRef>
          </c:cat>
          <c:val>
            <c:numRef>
              <c:f>Sheet1!$C$2:$C$11</c:f>
              <c:numCache>
                <c:formatCode>General</c:formatCode>
                <c:ptCount val="10"/>
                <c:pt idx="0">
                  <c:v>99.8</c:v>
                </c:pt>
                <c:pt idx="1">
                  <c:v>99.6</c:v>
                </c:pt>
                <c:pt idx="2">
                  <c:v>99.6</c:v>
                </c:pt>
                <c:pt idx="3">
                  <c:v>99.5</c:v>
                </c:pt>
                <c:pt idx="4">
                  <c:v>95.4</c:v>
                </c:pt>
                <c:pt idx="5">
                  <c:v>91.9</c:v>
                </c:pt>
                <c:pt idx="6">
                  <c:v>90.6</c:v>
                </c:pt>
                <c:pt idx="7">
                  <c:v>84.2</c:v>
                </c:pt>
                <c:pt idx="8">
                  <c:v>98.8</c:v>
                </c:pt>
                <c:pt idx="9">
                  <c:v>100</c:v>
                </c:pt>
              </c:numCache>
            </c:numRef>
          </c:val>
          <c:extLst>
            <c:ext xmlns:c16="http://schemas.microsoft.com/office/drawing/2014/chart" uri="{C3380CC4-5D6E-409C-BE32-E72D297353CC}">
              <c16:uniqueId val="{00000001-7207-436F-BE4C-BD0C8CB23C25}"/>
            </c:ext>
          </c:extLst>
        </c:ser>
        <c:dLbls>
          <c:showLegendKey val="0"/>
          <c:showVal val="0"/>
          <c:showCatName val="0"/>
          <c:showSerName val="0"/>
          <c:showPercent val="0"/>
          <c:showBubbleSize val="0"/>
        </c:dLbls>
        <c:gapWidth val="54"/>
        <c:axId val="466728616"/>
        <c:axId val="466723040"/>
      </c:barChart>
      <c:catAx>
        <c:axId val="466728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Standard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723040"/>
        <c:crosses val="autoZero"/>
        <c:auto val="1"/>
        <c:lblAlgn val="ctr"/>
        <c:lblOffset val="100"/>
        <c:noMultiLvlLbl val="0"/>
      </c:catAx>
      <c:valAx>
        <c:axId val="466723040"/>
        <c:scaling>
          <c:orientation val="minMax"/>
          <c:max val="100"/>
          <c:min val="70"/>
        </c:scaling>
        <c:delete val="0"/>
        <c:axPos val="l"/>
        <c:majorGridlines>
          <c:spPr>
            <a:ln w="25400"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Performance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728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400" b="0"/>
            </a:pPr>
            <a:r>
              <a:rPr lang="en-US" sz="1400" b="0"/>
              <a:t>N.I Test turnaround time 2021/2022</a:t>
            </a:r>
          </a:p>
        </c:rich>
      </c:tx>
      <c:overlay val="0"/>
    </c:title>
    <c:autoTitleDeleted val="0"/>
    <c:plotArea>
      <c:layout>
        <c:manualLayout>
          <c:layoutTarget val="inner"/>
          <c:xMode val="edge"/>
          <c:yMode val="edge"/>
          <c:x val="0.16657917760279964"/>
          <c:y val="0.17520871115600345"/>
          <c:w val="0.53619312149088172"/>
          <c:h val="0.66386660851067081"/>
        </c:manualLayout>
      </c:layout>
      <c:barChart>
        <c:barDir val="col"/>
        <c:grouping val="clustered"/>
        <c:varyColors val="0"/>
        <c:ser>
          <c:idx val="0"/>
          <c:order val="0"/>
          <c:tx>
            <c:strRef>
              <c:f>TTT!$A$3</c:f>
              <c:strCache>
                <c:ptCount val="1"/>
                <c:pt idx="0">
                  <c:v>Test turnaround time</c:v>
                </c:pt>
              </c:strCache>
            </c:strRef>
          </c:tx>
          <c:spPr>
            <a:solidFill>
              <a:srgbClr val="FF0000"/>
            </a:solidFill>
          </c:spPr>
          <c:invertIfNegative val="0"/>
          <c:dPt>
            <c:idx val="0"/>
            <c:invertIfNegative val="0"/>
            <c:bubble3D val="0"/>
            <c:extLst>
              <c:ext xmlns:c16="http://schemas.microsoft.com/office/drawing/2014/chart" uri="{C3380CC4-5D6E-409C-BE32-E72D297353CC}">
                <c16:uniqueId val="{00000000-69BD-49F7-AA84-D5B770F28738}"/>
              </c:ext>
            </c:extLst>
          </c:dPt>
          <c:dPt>
            <c:idx val="1"/>
            <c:invertIfNegative val="0"/>
            <c:bubble3D val="0"/>
            <c:spPr>
              <a:solidFill>
                <a:srgbClr val="00B0F0"/>
              </a:solidFill>
            </c:spPr>
            <c:extLst>
              <c:ext xmlns:c16="http://schemas.microsoft.com/office/drawing/2014/chart" uri="{C3380CC4-5D6E-409C-BE32-E72D297353CC}">
                <c16:uniqueId val="{00000002-69BD-49F7-AA84-D5B770F28738}"/>
              </c:ext>
            </c:extLst>
          </c:dPt>
          <c:dPt>
            <c:idx val="2"/>
            <c:invertIfNegative val="0"/>
            <c:bubble3D val="0"/>
            <c:spPr>
              <a:solidFill>
                <a:srgbClr val="00FF00"/>
              </a:solidFill>
            </c:spPr>
            <c:extLst>
              <c:ext xmlns:c16="http://schemas.microsoft.com/office/drawing/2014/chart" uri="{C3380CC4-5D6E-409C-BE32-E72D297353CC}">
                <c16:uniqueId val="{00000004-69BD-49F7-AA84-D5B770F28738}"/>
              </c:ext>
            </c:extLst>
          </c:dPt>
          <c:dPt>
            <c:idx val="3"/>
            <c:invertIfNegative val="0"/>
            <c:bubble3D val="0"/>
            <c:extLst>
              <c:ext xmlns:c16="http://schemas.microsoft.com/office/drawing/2014/chart" uri="{C3380CC4-5D6E-409C-BE32-E72D297353CC}">
                <c16:uniqueId val="{00000005-69BD-49F7-AA84-D5B770F28738}"/>
              </c:ext>
            </c:extLst>
          </c:dPt>
          <c:dPt>
            <c:idx val="4"/>
            <c:invertIfNegative val="0"/>
            <c:bubble3D val="0"/>
            <c:extLst>
              <c:ext xmlns:c16="http://schemas.microsoft.com/office/drawing/2014/chart" uri="{C3380CC4-5D6E-409C-BE32-E72D297353CC}">
                <c16:uniqueId val="{00000006-69BD-49F7-AA84-D5B770F28738}"/>
              </c:ext>
            </c:extLst>
          </c:dPt>
          <c:dPt>
            <c:idx val="5"/>
            <c:invertIfNegative val="0"/>
            <c:bubble3D val="0"/>
            <c:extLst>
              <c:ext xmlns:c16="http://schemas.microsoft.com/office/drawing/2014/chart" uri="{C3380CC4-5D6E-409C-BE32-E72D297353CC}">
                <c16:uniqueId val="{00000007-69BD-49F7-AA84-D5B770F28738}"/>
              </c:ext>
            </c:extLst>
          </c:dPt>
          <c:dLbls>
            <c:dLbl>
              <c:idx val="0"/>
              <c:layout>
                <c:manualLayout>
                  <c:x val="0"/>
                  <c:y val="1.7777777777777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BD-49F7-AA84-D5B770F28738}"/>
                </c:ext>
              </c:extLst>
            </c:dLbl>
            <c:dLbl>
              <c:idx val="1"/>
              <c:layout>
                <c:manualLayout>
                  <c:x val="2.133332974978188E-3"/>
                  <c:y val="1.4814814814814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BD-49F7-AA84-D5B770F28738}"/>
                </c:ext>
              </c:extLst>
            </c:dLbl>
            <c:dLbl>
              <c:idx val="2"/>
              <c:layout>
                <c:manualLayout>
                  <c:x val="0"/>
                  <c:y val="1.1851851851851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BD-49F7-AA84-D5B770F28738}"/>
                </c:ext>
              </c:extLst>
            </c:dLbl>
            <c:dLbl>
              <c:idx val="3"/>
              <c:layout>
                <c:manualLayout>
                  <c:x val="-7.8221305463337962E-17"/>
                  <c:y val="1.1851851851851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BD-49F7-AA84-D5B770F2873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TTT!$B$2:$D$2</c:f>
              <c:strCache>
                <c:ptCount val="3"/>
                <c:pt idx="0">
                  <c:v>HIV</c:v>
                </c:pt>
                <c:pt idx="1">
                  <c:v>Hepatitis B</c:v>
                </c:pt>
                <c:pt idx="2">
                  <c:v>Syphilis</c:v>
                </c:pt>
              </c:strCache>
            </c:strRef>
          </c:cat>
          <c:val>
            <c:numRef>
              <c:f>TTT!$B$3:$D$3</c:f>
              <c:numCache>
                <c:formatCode>0%</c:formatCode>
                <c:ptCount val="3"/>
                <c:pt idx="0">
                  <c:v>1</c:v>
                </c:pt>
                <c:pt idx="1">
                  <c:v>1</c:v>
                </c:pt>
                <c:pt idx="2">
                  <c:v>1</c:v>
                </c:pt>
              </c:numCache>
            </c:numRef>
          </c:val>
          <c:extLst>
            <c:ext xmlns:c16="http://schemas.microsoft.com/office/drawing/2014/chart" uri="{C3380CC4-5D6E-409C-BE32-E72D297353CC}">
              <c16:uniqueId val="{00000008-69BD-49F7-AA84-D5B770F28738}"/>
            </c:ext>
          </c:extLst>
        </c:ser>
        <c:dLbls>
          <c:showLegendKey val="0"/>
          <c:showVal val="0"/>
          <c:showCatName val="0"/>
          <c:showSerName val="0"/>
          <c:showPercent val="0"/>
          <c:showBubbleSize val="0"/>
        </c:dLbls>
        <c:gapWidth val="31"/>
        <c:overlap val="-6"/>
        <c:axId val="234978304"/>
        <c:axId val="234992384"/>
      </c:barChart>
      <c:lineChart>
        <c:grouping val="standard"/>
        <c:varyColors val="0"/>
        <c:ser>
          <c:idx val="1"/>
          <c:order val="1"/>
          <c:tx>
            <c:strRef>
              <c:f>TTT!$A$4</c:f>
              <c:strCache>
                <c:ptCount val="1"/>
                <c:pt idx="0">
                  <c:v>Acceptable level (95 %)</c:v>
                </c:pt>
              </c:strCache>
            </c:strRef>
          </c:tx>
          <c:spPr>
            <a:ln w="38100">
              <a:solidFill>
                <a:srgbClr val="7030A0"/>
              </a:solidFill>
            </a:ln>
          </c:spPr>
          <c:marker>
            <c:symbol val="none"/>
          </c:marker>
          <c:cat>
            <c:strRef>
              <c:f>TTT!$B$2:$D$2</c:f>
              <c:strCache>
                <c:ptCount val="3"/>
                <c:pt idx="0">
                  <c:v>HIV</c:v>
                </c:pt>
                <c:pt idx="1">
                  <c:v>Hepatitis B</c:v>
                </c:pt>
                <c:pt idx="2">
                  <c:v>Syphilis</c:v>
                </c:pt>
              </c:strCache>
            </c:strRef>
          </c:cat>
          <c:val>
            <c:numRef>
              <c:f>TTT!$B$4:$D$4</c:f>
              <c:numCache>
                <c:formatCode>0%</c:formatCode>
                <c:ptCount val="3"/>
                <c:pt idx="0">
                  <c:v>0.95</c:v>
                </c:pt>
                <c:pt idx="1">
                  <c:v>0.95</c:v>
                </c:pt>
                <c:pt idx="2">
                  <c:v>0.95</c:v>
                </c:pt>
              </c:numCache>
            </c:numRef>
          </c:val>
          <c:smooth val="0"/>
          <c:extLst>
            <c:ext xmlns:c16="http://schemas.microsoft.com/office/drawing/2014/chart" uri="{C3380CC4-5D6E-409C-BE32-E72D297353CC}">
              <c16:uniqueId val="{00000009-69BD-49F7-AA84-D5B770F28738}"/>
            </c:ext>
          </c:extLst>
        </c:ser>
        <c:ser>
          <c:idx val="2"/>
          <c:order val="2"/>
          <c:tx>
            <c:strRef>
              <c:f>TTT!$A$5</c:f>
              <c:strCache>
                <c:ptCount val="1"/>
                <c:pt idx="0">
                  <c:v>Achievable level (97 %)</c:v>
                </c:pt>
              </c:strCache>
            </c:strRef>
          </c:tx>
          <c:spPr>
            <a:ln w="38100">
              <a:solidFill>
                <a:srgbClr val="00B050"/>
              </a:solidFill>
            </a:ln>
          </c:spPr>
          <c:marker>
            <c:symbol val="none"/>
          </c:marker>
          <c:cat>
            <c:strRef>
              <c:f>TTT!$B$2:$D$2</c:f>
              <c:strCache>
                <c:ptCount val="3"/>
                <c:pt idx="0">
                  <c:v>HIV</c:v>
                </c:pt>
                <c:pt idx="1">
                  <c:v>Hepatitis B</c:v>
                </c:pt>
                <c:pt idx="2">
                  <c:v>Syphilis</c:v>
                </c:pt>
              </c:strCache>
            </c:strRef>
          </c:cat>
          <c:val>
            <c:numRef>
              <c:f>TTT!$B$5:$D$5</c:f>
              <c:numCache>
                <c:formatCode>0%</c:formatCode>
                <c:ptCount val="3"/>
                <c:pt idx="0">
                  <c:v>0.97</c:v>
                </c:pt>
                <c:pt idx="1">
                  <c:v>0.97</c:v>
                </c:pt>
                <c:pt idx="2">
                  <c:v>0.97</c:v>
                </c:pt>
              </c:numCache>
            </c:numRef>
          </c:val>
          <c:smooth val="0"/>
          <c:extLst>
            <c:ext xmlns:c16="http://schemas.microsoft.com/office/drawing/2014/chart" uri="{C3380CC4-5D6E-409C-BE32-E72D297353CC}">
              <c16:uniqueId val="{0000000A-69BD-49F7-AA84-D5B770F28738}"/>
            </c:ext>
          </c:extLst>
        </c:ser>
        <c:dLbls>
          <c:showLegendKey val="0"/>
          <c:showVal val="0"/>
          <c:showCatName val="0"/>
          <c:showSerName val="0"/>
          <c:showPercent val="0"/>
          <c:showBubbleSize val="0"/>
        </c:dLbls>
        <c:marker val="1"/>
        <c:smooth val="0"/>
        <c:axId val="234978304"/>
        <c:axId val="234992384"/>
      </c:lineChart>
      <c:catAx>
        <c:axId val="234978304"/>
        <c:scaling>
          <c:orientation val="minMax"/>
        </c:scaling>
        <c:delete val="0"/>
        <c:axPos val="b"/>
        <c:title>
          <c:tx>
            <c:rich>
              <a:bodyPr/>
              <a:lstStyle/>
              <a:p>
                <a:pPr>
                  <a:defRPr b="0"/>
                </a:pPr>
                <a:r>
                  <a:rPr lang="en-US" b="0"/>
                  <a:t>Infection</a:t>
                </a:r>
              </a:p>
            </c:rich>
          </c:tx>
          <c:overlay val="0"/>
        </c:title>
        <c:numFmt formatCode="General" sourceLinked="0"/>
        <c:majorTickMark val="none"/>
        <c:minorTickMark val="none"/>
        <c:tickLblPos val="nextTo"/>
        <c:crossAx val="234992384"/>
        <c:crosses val="autoZero"/>
        <c:auto val="1"/>
        <c:lblAlgn val="ctr"/>
        <c:lblOffset val="100"/>
        <c:noMultiLvlLbl val="0"/>
      </c:catAx>
      <c:valAx>
        <c:axId val="234992384"/>
        <c:scaling>
          <c:orientation val="minMax"/>
          <c:max val="1"/>
        </c:scaling>
        <c:delete val="0"/>
        <c:axPos val="l"/>
        <c:majorGridlines/>
        <c:title>
          <c:tx>
            <c:rich>
              <a:bodyPr/>
              <a:lstStyle/>
              <a:p>
                <a:pPr>
                  <a:defRPr b="0"/>
                </a:pPr>
                <a:r>
                  <a:rPr lang="en-US" b="0"/>
                  <a:t>% samples achieving 8 day turnaround</a:t>
                </a:r>
              </a:p>
            </c:rich>
          </c:tx>
          <c:overlay val="0"/>
        </c:title>
        <c:numFmt formatCode="0%" sourceLinked="1"/>
        <c:majorTickMark val="none"/>
        <c:minorTickMark val="none"/>
        <c:tickLblPos val="nextTo"/>
        <c:crossAx val="234978304"/>
        <c:crosses val="autoZero"/>
        <c:crossBetween val="between"/>
      </c:valAx>
    </c:plotArea>
    <c:legend>
      <c:legendPos val="r"/>
      <c:legendEntry>
        <c:idx val="0"/>
        <c:delete val="1"/>
      </c:legendEntry>
      <c:layout>
        <c:manualLayout>
          <c:xMode val="edge"/>
          <c:yMode val="edge"/>
          <c:x val="0.62874703768825024"/>
          <c:y val="0.47385444166417973"/>
          <c:w val="0.35830797849297963"/>
          <c:h val="0.14597399814819068"/>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b="0"/>
            </a:pPr>
            <a:r>
              <a:rPr lang="en-US" sz="1400" b="0"/>
              <a:t>% woman who screened positive reviewed by maternity services within 10 days 2021/2022</a:t>
            </a:r>
          </a:p>
        </c:rich>
      </c:tx>
      <c:layout>
        <c:manualLayout>
          <c:xMode val="edge"/>
          <c:yMode val="edge"/>
          <c:x val="0.10153619836017398"/>
          <c:y val="1.5659943540404224E-3"/>
        </c:manualLayout>
      </c:layout>
      <c:overlay val="0"/>
    </c:title>
    <c:autoTitleDeleted val="0"/>
    <c:plotArea>
      <c:layout>
        <c:manualLayout>
          <c:layoutTarget val="inner"/>
          <c:xMode val="edge"/>
          <c:yMode val="edge"/>
          <c:x val="0.15583170927033191"/>
          <c:y val="0.22103630403208163"/>
          <c:w val="0.55447028793459319"/>
          <c:h val="0.57023829301471007"/>
        </c:manualLayout>
      </c:layout>
      <c:barChart>
        <c:barDir val="col"/>
        <c:grouping val="clustered"/>
        <c:varyColors val="0"/>
        <c:ser>
          <c:idx val="1"/>
          <c:order val="0"/>
          <c:tx>
            <c:strRef>
              <c:f>'Review within 10 days'!$A$11</c:f>
              <c:strCache>
                <c:ptCount val="1"/>
                <c:pt idx="0">
                  <c:v>2021/2022</c:v>
                </c:pt>
              </c:strCache>
            </c:strRef>
          </c:tx>
          <c:spPr>
            <a:solidFill>
              <a:srgbClr val="FF0000"/>
            </a:solidFill>
          </c:spPr>
          <c:invertIfNegative val="0"/>
          <c:dPt>
            <c:idx val="1"/>
            <c:invertIfNegative val="0"/>
            <c:bubble3D val="0"/>
            <c:spPr>
              <a:solidFill>
                <a:srgbClr val="00B0F0"/>
              </a:solidFill>
            </c:spPr>
            <c:extLst>
              <c:ext xmlns:c16="http://schemas.microsoft.com/office/drawing/2014/chart" uri="{C3380CC4-5D6E-409C-BE32-E72D297353CC}">
                <c16:uniqueId val="{00000001-FAD2-4DE3-95D3-8764E6FF7BED}"/>
              </c:ext>
            </c:extLst>
          </c:dPt>
          <c:dPt>
            <c:idx val="2"/>
            <c:invertIfNegative val="0"/>
            <c:bubble3D val="0"/>
            <c:spPr>
              <a:solidFill>
                <a:srgbClr val="92D050"/>
              </a:solidFill>
            </c:spPr>
            <c:extLst>
              <c:ext xmlns:c16="http://schemas.microsoft.com/office/drawing/2014/chart" uri="{C3380CC4-5D6E-409C-BE32-E72D297353CC}">
                <c16:uniqueId val="{00000003-FAD2-4DE3-95D3-8764E6FF7BED}"/>
              </c:ext>
            </c:extLst>
          </c:dPt>
          <c:dLbls>
            <c:dLbl>
              <c:idx val="0"/>
              <c:layout>
                <c:manualLayout>
                  <c:x val="1.8691659363983967E-2"/>
                  <c:y val="6.2273783252975406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D2-4DE3-95D3-8764E6FF7BED}"/>
                </c:ext>
              </c:extLst>
            </c:dLbl>
            <c:dLbl>
              <c:idx val="1"/>
              <c:layout>
                <c:manualLayout>
                  <c:x val="1.1283496213513364E-2"/>
                  <c:y val="-2.355757727907587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D2-4DE3-95D3-8764E6FF7BED}"/>
                </c:ext>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'Review within 10 days'!$B$10:$D$10</c:f>
              <c:strCache>
                <c:ptCount val="3"/>
                <c:pt idx="0">
                  <c:v>HIV</c:v>
                </c:pt>
                <c:pt idx="1">
                  <c:v>Hepatitis B</c:v>
                </c:pt>
                <c:pt idx="2">
                  <c:v>Syphilis</c:v>
                </c:pt>
              </c:strCache>
            </c:strRef>
          </c:cat>
          <c:val>
            <c:numRef>
              <c:f>'Review within 10 days'!$B$11:$D$11</c:f>
              <c:numCache>
                <c:formatCode>0.0%</c:formatCode>
                <c:ptCount val="3"/>
                <c:pt idx="0">
                  <c:v>1</c:v>
                </c:pt>
                <c:pt idx="1">
                  <c:v>1</c:v>
                </c:pt>
                <c:pt idx="2">
                  <c:v>0.94440000000000002</c:v>
                </c:pt>
              </c:numCache>
            </c:numRef>
          </c:val>
          <c:extLst>
            <c:ext xmlns:c16="http://schemas.microsoft.com/office/drawing/2014/chart" uri="{C3380CC4-5D6E-409C-BE32-E72D297353CC}">
              <c16:uniqueId val="{00000005-FAD2-4DE3-95D3-8764E6FF7BED}"/>
            </c:ext>
          </c:extLst>
        </c:ser>
        <c:dLbls>
          <c:showLegendKey val="0"/>
          <c:showVal val="0"/>
          <c:showCatName val="0"/>
          <c:showSerName val="0"/>
          <c:showPercent val="0"/>
          <c:showBubbleSize val="0"/>
        </c:dLbls>
        <c:gapWidth val="41"/>
        <c:overlap val="-14"/>
        <c:axId val="230073472"/>
        <c:axId val="230075008"/>
      </c:barChart>
      <c:lineChart>
        <c:grouping val="standard"/>
        <c:varyColors val="0"/>
        <c:ser>
          <c:idx val="2"/>
          <c:order val="1"/>
          <c:tx>
            <c:strRef>
              <c:f>'Review within 10 days'!$A$12</c:f>
              <c:strCache>
                <c:ptCount val="1"/>
                <c:pt idx="0">
                  <c:v>Acceptable level (95%)</c:v>
                </c:pt>
              </c:strCache>
            </c:strRef>
          </c:tx>
          <c:spPr>
            <a:ln w="38100"/>
          </c:spPr>
          <c:marker>
            <c:symbol val="none"/>
          </c:marker>
          <c:cat>
            <c:strRef>
              <c:f>'Review within 10 days'!$B$10:$D$10</c:f>
              <c:strCache>
                <c:ptCount val="3"/>
                <c:pt idx="0">
                  <c:v>HIV</c:v>
                </c:pt>
                <c:pt idx="1">
                  <c:v>Hepatitis B</c:v>
                </c:pt>
                <c:pt idx="2">
                  <c:v>Syphilis</c:v>
                </c:pt>
              </c:strCache>
            </c:strRef>
          </c:cat>
          <c:val>
            <c:numRef>
              <c:f>'Review within 10 days'!$B$12:$D$12</c:f>
              <c:numCache>
                <c:formatCode>0%</c:formatCode>
                <c:ptCount val="3"/>
                <c:pt idx="0">
                  <c:v>0.95</c:v>
                </c:pt>
                <c:pt idx="1">
                  <c:v>0.95</c:v>
                </c:pt>
                <c:pt idx="2">
                  <c:v>0.95</c:v>
                </c:pt>
              </c:numCache>
            </c:numRef>
          </c:val>
          <c:smooth val="0"/>
          <c:extLst>
            <c:ext xmlns:c16="http://schemas.microsoft.com/office/drawing/2014/chart" uri="{C3380CC4-5D6E-409C-BE32-E72D297353CC}">
              <c16:uniqueId val="{00000006-FAD2-4DE3-95D3-8764E6FF7BED}"/>
            </c:ext>
          </c:extLst>
        </c:ser>
        <c:ser>
          <c:idx val="3"/>
          <c:order val="2"/>
          <c:tx>
            <c:strRef>
              <c:f>'Review within 10 days'!$A$13</c:f>
              <c:strCache>
                <c:ptCount val="1"/>
                <c:pt idx="0">
                  <c:v>Achievable level (97%)</c:v>
                </c:pt>
              </c:strCache>
            </c:strRef>
          </c:tx>
          <c:spPr>
            <a:ln w="38100"/>
          </c:spPr>
          <c:marker>
            <c:symbol val="none"/>
          </c:marker>
          <c:cat>
            <c:strRef>
              <c:f>'Review within 10 days'!$B$10:$D$10</c:f>
              <c:strCache>
                <c:ptCount val="3"/>
                <c:pt idx="0">
                  <c:v>HIV</c:v>
                </c:pt>
                <c:pt idx="1">
                  <c:v>Hepatitis B</c:v>
                </c:pt>
                <c:pt idx="2">
                  <c:v>Syphilis</c:v>
                </c:pt>
              </c:strCache>
            </c:strRef>
          </c:cat>
          <c:val>
            <c:numRef>
              <c:f>'Review within 10 days'!$B$13:$D$13</c:f>
              <c:numCache>
                <c:formatCode>0%</c:formatCode>
                <c:ptCount val="3"/>
                <c:pt idx="0">
                  <c:v>0.97</c:v>
                </c:pt>
                <c:pt idx="1">
                  <c:v>0.97</c:v>
                </c:pt>
                <c:pt idx="2">
                  <c:v>0.97</c:v>
                </c:pt>
              </c:numCache>
            </c:numRef>
          </c:val>
          <c:smooth val="0"/>
          <c:extLst>
            <c:ext xmlns:c16="http://schemas.microsoft.com/office/drawing/2014/chart" uri="{C3380CC4-5D6E-409C-BE32-E72D297353CC}">
              <c16:uniqueId val="{00000007-FAD2-4DE3-95D3-8764E6FF7BED}"/>
            </c:ext>
          </c:extLst>
        </c:ser>
        <c:dLbls>
          <c:showLegendKey val="0"/>
          <c:showVal val="0"/>
          <c:showCatName val="0"/>
          <c:showSerName val="0"/>
          <c:showPercent val="0"/>
          <c:showBubbleSize val="0"/>
        </c:dLbls>
        <c:marker val="1"/>
        <c:smooth val="0"/>
        <c:axId val="230073472"/>
        <c:axId val="230075008"/>
      </c:lineChart>
      <c:catAx>
        <c:axId val="230073472"/>
        <c:scaling>
          <c:orientation val="minMax"/>
        </c:scaling>
        <c:delete val="0"/>
        <c:axPos val="b"/>
        <c:title>
          <c:tx>
            <c:rich>
              <a:bodyPr/>
              <a:lstStyle/>
              <a:p>
                <a:pPr>
                  <a:defRPr b="0"/>
                </a:pPr>
                <a:r>
                  <a:rPr lang="en-US" b="0"/>
                  <a:t>Infection</a:t>
                </a:r>
              </a:p>
            </c:rich>
          </c:tx>
          <c:overlay val="0"/>
        </c:title>
        <c:numFmt formatCode="General" sourceLinked="0"/>
        <c:majorTickMark val="out"/>
        <c:minorTickMark val="none"/>
        <c:tickLblPos val="nextTo"/>
        <c:crossAx val="230075008"/>
        <c:crosses val="autoZero"/>
        <c:auto val="1"/>
        <c:lblAlgn val="ctr"/>
        <c:lblOffset val="100"/>
        <c:noMultiLvlLbl val="0"/>
      </c:catAx>
      <c:valAx>
        <c:axId val="230075008"/>
        <c:scaling>
          <c:orientation val="minMax"/>
          <c:max val="1"/>
          <c:min val="0.8"/>
        </c:scaling>
        <c:delete val="0"/>
        <c:axPos val="l"/>
        <c:majorGridlines/>
        <c:title>
          <c:tx>
            <c:rich>
              <a:bodyPr/>
              <a:lstStyle/>
              <a:p>
                <a:pPr>
                  <a:defRPr b="0"/>
                </a:pPr>
                <a:r>
                  <a:rPr lang="en-US" b="0"/>
                  <a:t>% women reviewed within 10 days</a:t>
                </a:r>
              </a:p>
            </c:rich>
          </c:tx>
          <c:layout>
            <c:manualLayout>
              <c:xMode val="edge"/>
              <c:yMode val="edge"/>
              <c:x val="2.4374030578329271E-2"/>
              <c:y val="0.13329868130385936"/>
            </c:manualLayout>
          </c:layout>
          <c:overlay val="0"/>
        </c:title>
        <c:numFmt formatCode="0%" sourceLinked="0"/>
        <c:majorTickMark val="out"/>
        <c:minorTickMark val="none"/>
        <c:tickLblPos val="nextTo"/>
        <c:crossAx val="230073472"/>
        <c:crosses val="autoZero"/>
        <c:crossBetween val="between"/>
      </c:valAx>
    </c:plotArea>
    <c:legend>
      <c:legendPos val="r"/>
      <c:legendEntry>
        <c:idx val="0"/>
        <c:delete val="1"/>
      </c:legendEntry>
      <c:layout>
        <c:manualLayout>
          <c:xMode val="edge"/>
          <c:yMode val="edge"/>
          <c:x val="0.73703663997028979"/>
          <c:y val="0.25230957272006765"/>
          <c:w val="0.2505022418287961"/>
          <c:h val="0.39880195956411169"/>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Review within 6 weeks by hepatology 2021/2022</a:t>
            </a:r>
          </a:p>
        </c:rich>
      </c:tx>
      <c:layout>
        <c:manualLayout>
          <c:xMode val="edge"/>
          <c:yMode val="edge"/>
          <c:x val="0.10760411198600175"/>
          <c:y val="4.6296296296296294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708994251597307"/>
          <c:y val="0.15452596228702198"/>
          <c:w val="0.55247757107779383"/>
          <c:h val="0.54947085316599864"/>
        </c:manualLayout>
      </c:layout>
      <c:barChart>
        <c:barDir val="col"/>
        <c:grouping val="clustered"/>
        <c:varyColors val="0"/>
        <c:ser>
          <c:idx val="1"/>
          <c:order val="0"/>
          <c:tx>
            <c:strRef>
              <c:f>'Review by Hepatology within 6 w'!$A$11</c:f>
              <c:strCache>
                <c:ptCount val="1"/>
                <c:pt idx="0">
                  <c:v>2021-2022</c:v>
                </c:pt>
              </c:strCache>
            </c:strRef>
          </c:tx>
          <c:spPr>
            <a:solidFill>
              <a:srgbClr val="0000FF"/>
            </a:solidFill>
            <a:ln>
              <a:solidFill>
                <a:srgbClr val="00B0F0"/>
              </a:solidFill>
            </a:ln>
            <a:effectLst/>
          </c:spPr>
          <c:invertIfNegative val="0"/>
          <c:dPt>
            <c:idx val="0"/>
            <c:invertIfNegative val="0"/>
            <c:bubble3D val="0"/>
            <c:spPr>
              <a:solidFill>
                <a:srgbClr val="0000FF"/>
              </a:solidFill>
              <a:ln>
                <a:solidFill>
                  <a:srgbClr val="00B0F0"/>
                </a:solidFill>
              </a:ln>
              <a:effectLst/>
              <a:scene3d>
                <a:camera prst="orthographicFront"/>
                <a:lightRig rig="threePt" dir="t"/>
              </a:scene3d>
              <a:sp3d>
                <a:bevelT/>
              </a:sp3d>
            </c:spPr>
            <c:extLst>
              <c:ext xmlns:c16="http://schemas.microsoft.com/office/drawing/2014/chart" uri="{C3380CC4-5D6E-409C-BE32-E72D297353CC}">
                <c16:uniqueId val="{00000002-E59D-4A4D-B316-D001B07EF6D8}"/>
              </c:ext>
            </c:extLst>
          </c:dPt>
          <c:dPt>
            <c:idx val="1"/>
            <c:invertIfNegative val="0"/>
            <c:bubble3D val="0"/>
            <c:spPr>
              <a:solidFill>
                <a:srgbClr val="00B0F0"/>
              </a:solidFill>
              <a:ln>
                <a:solidFill>
                  <a:srgbClr val="00B0F0"/>
                </a:solidFill>
              </a:ln>
              <a:effectLst/>
              <a:scene3d>
                <a:camera prst="orthographicFront"/>
                <a:lightRig rig="threePt" dir="t"/>
              </a:scene3d>
              <a:sp3d>
                <a:bevelT/>
              </a:sp3d>
            </c:spPr>
            <c:extLst>
              <c:ext xmlns:c16="http://schemas.microsoft.com/office/drawing/2014/chart" uri="{C3380CC4-5D6E-409C-BE32-E72D297353CC}">
                <c16:uniqueId val="{00000001-E59D-4A4D-B316-D001B07EF6D8}"/>
              </c:ext>
            </c:extLst>
          </c:dPt>
          <c:dLbls>
            <c:dLbl>
              <c:idx val="0"/>
              <c:layout>
                <c:manualLayout>
                  <c:x val="-4.3225746762741491E-17"/>
                  <c:y val="2.9030581055733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9D-4A4D-B316-D001B07EF6D8}"/>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w'!$B$11:$C$11</c:f>
              <c:numCache>
                <c:formatCode>0.00%</c:formatCode>
                <c:ptCount val="2"/>
                <c:pt idx="0">
                  <c:v>0.82240000000000002</c:v>
                </c:pt>
                <c:pt idx="1">
                  <c:v>0.91669999999999996</c:v>
                </c:pt>
              </c:numCache>
            </c:numRef>
          </c:val>
          <c:extLst>
            <c:ext xmlns:c16="http://schemas.microsoft.com/office/drawing/2014/chart" uri="{C3380CC4-5D6E-409C-BE32-E72D297353CC}">
              <c16:uniqueId val="{00000003-E59D-4A4D-B316-D001B07EF6D8}"/>
            </c:ext>
          </c:extLst>
        </c:ser>
        <c:dLbls>
          <c:showLegendKey val="0"/>
          <c:showVal val="1"/>
          <c:showCatName val="0"/>
          <c:showSerName val="0"/>
          <c:showPercent val="0"/>
          <c:showBubbleSize val="0"/>
        </c:dLbls>
        <c:gapWidth val="77"/>
        <c:axId val="673298952"/>
        <c:axId val="673299280"/>
      </c:barChart>
      <c:lineChart>
        <c:grouping val="standard"/>
        <c:varyColors val="0"/>
        <c:ser>
          <c:idx val="2"/>
          <c:order val="1"/>
          <c:tx>
            <c:strRef>
              <c:f>'Review by Hepatology within 6 w'!$A$12</c:f>
              <c:strCache>
                <c:ptCount val="1"/>
                <c:pt idx="0">
                  <c:v>Acceptable level (70%)</c:v>
                </c:pt>
              </c:strCache>
            </c:strRef>
          </c:tx>
          <c:spPr>
            <a:ln w="28575" cap="rnd">
              <a:solidFill>
                <a:schemeClr val="accent3"/>
              </a:solidFill>
              <a:round/>
            </a:ln>
            <a:effectLst/>
          </c:spPr>
          <c:marker>
            <c:symbol val="none"/>
          </c:marker>
          <c:dLbls>
            <c:delete val="1"/>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w'!$B$12:$C$12</c:f>
              <c:numCache>
                <c:formatCode>0%</c:formatCode>
                <c:ptCount val="2"/>
                <c:pt idx="0">
                  <c:v>0.7</c:v>
                </c:pt>
                <c:pt idx="1">
                  <c:v>0.7</c:v>
                </c:pt>
              </c:numCache>
            </c:numRef>
          </c:val>
          <c:smooth val="0"/>
          <c:extLst>
            <c:ext xmlns:c16="http://schemas.microsoft.com/office/drawing/2014/chart" uri="{C3380CC4-5D6E-409C-BE32-E72D297353CC}">
              <c16:uniqueId val="{00000004-E59D-4A4D-B316-D001B07EF6D8}"/>
            </c:ext>
          </c:extLst>
        </c:ser>
        <c:ser>
          <c:idx val="0"/>
          <c:order val="2"/>
          <c:tx>
            <c:strRef>
              <c:f>'Review by Hepatology within 6 w'!$A$13</c:f>
              <c:strCache>
                <c:ptCount val="1"/>
                <c:pt idx="0">
                  <c:v>Achievable level (90%)</c:v>
                </c:pt>
              </c:strCache>
            </c:strRef>
          </c:tx>
          <c:spPr>
            <a:ln w="28575" cap="rnd">
              <a:solidFill>
                <a:srgbClr val="7030A0"/>
              </a:solidFill>
              <a:round/>
            </a:ln>
            <a:effectLst/>
          </c:spPr>
          <c:marker>
            <c:symbol val="none"/>
          </c:marker>
          <c:dLbls>
            <c:delete val="1"/>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w'!$B$13:$C$13</c:f>
              <c:numCache>
                <c:formatCode>0%</c:formatCode>
                <c:ptCount val="2"/>
                <c:pt idx="0">
                  <c:v>0.9</c:v>
                </c:pt>
                <c:pt idx="1">
                  <c:v>0.9</c:v>
                </c:pt>
              </c:numCache>
            </c:numRef>
          </c:val>
          <c:smooth val="0"/>
          <c:extLst>
            <c:ext xmlns:c16="http://schemas.microsoft.com/office/drawing/2014/chart" uri="{C3380CC4-5D6E-409C-BE32-E72D297353CC}">
              <c16:uniqueId val="{00000005-E59D-4A4D-B316-D001B07EF6D8}"/>
            </c:ext>
          </c:extLst>
        </c:ser>
        <c:dLbls>
          <c:showLegendKey val="0"/>
          <c:showVal val="1"/>
          <c:showCatName val="0"/>
          <c:showSerName val="0"/>
          <c:showPercent val="0"/>
          <c:showBubbleSize val="0"/>
        </c:dLbls>
        <c:marker val="1"/>
        <c:smooth val="0"/>
        <c:axId val="673298952"/>
        <c:axId val="673299280"/>
      </c:lineChart>
      <c:catAx>
        <c:axId val="6732989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Hepatitis B status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3299280"/>
        <c:crosses val="autoZero"/>
        <c:auto val="1"/>
        <c:lblAlgn val="ctr"/>
        <c:lblOffset val="100"/>
        <c:noMultiLvlLbl val="0"/>
      </c:catAx>
      <c:valAx>
        <c:axId val="67329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women seen within 6 wks </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3298952"/>
        <c:crosses val="autoZero"/>
        <c:crossBetween val="between"/>
      </c:valAx>
      <c:spPr>
        <a:noFill/>
        <a:ln>
          <a:noFill/>
        </a:ln>
        <a:effectLst/>
      </c:spPr>
    </c:plotArea>
    <c:legend>
      <c:legendPos val="r"/>
      <c:legendEntry>
        <c:idx val="0"/>
        <c:delete val="1"/>
      </c:legendEntry>
      <c:layout>
        <c:manualLayout>
          <c:xMode val="edge"/>
          <c:yMode val="edge"/>
          <c:x val="0.72084762553310311"/>
          <c:y val="0.29357460826676002"/>
          <c:w val="0.27679457922451928"/>
          <c:h val="0.269999425266336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Hepatitis</a:t>
            </a:r>
            <a:r>
              <a:rPr lang="en-GB" baseline="0"/>
              <a:t> B vaccination+/- HBIG at birth </a:t>
            </a:r>
            <a:r>
              <a:rPr lang="en-GB"/>
              <a:t>2021/2022</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4191343729092693"/>
          <c:y val="0.20883972662690409"/>
          <c:w val="0.48157517676838429"/>
          <c:h val="0.55474856064518352"/>
        </c:manualLayout>
      </c:layout>
      <c:barChart>
        <c:barDir val="col"/>
        <c:grouping val="clustered"/>
        <c:varyColors val="0"/>
        <c:ser>
          <c:idx val="0"/>
          <c:order val="0"/>
          <c:tx>
            <c:strRef>
              <c:f>'Baby vaccinations 2021-2022'!$A$2</c:f>
              <c:strCache>
                <c:ptCount val="1"/>
                <c:pt idx="0">
                  <c:v>2021- 2022</c:v>
                </c:pt>
              </c:strCache>
            </c:strRef>
          </c:tx>
          <c:spPr>
            <a:solidFill>
              <a:srgbClr val="FF0000"/>
            </a:solidFill>
            <a:ln>
              <a:noFill/>
            </a:ln>
            <a:effectLst/>
            <a:scene3d>
              <a:camera prst="orthographicFront"/>
              <a:lightRig rig="threePt" dir="t"/>
            </a:scene3d>
            <a:sp3d>
              <a:bevelT/>
            </a:sp3d>
          </c:spPr>
          <c:invertIfNegative val="0"/>
          <c:dPt>
            <c:idx val="0"/>
            <c:invertIfNegative val="0"/>
            <c:bubble3D val="0"/>
            <c:spPr>
              <a:solidFill>
                <a:srgbClr val="0000FF"/>
              </a:solidFill>
              <a:ln>
                <a:noFill/>
              </a:ln>
              <a:effectLst/>
              <a:scene3d>
                <a:camera prst="orthographicFront"/>
                <a:lightRig rig="threePt" dir="t"/>
              </a:scene3d>
              <a:sp3d>
                <a:bevelT/>
              </a:sp3d>
            </c:spPr>
            <c:extLst>
              <c:ext xmlns:c16="http://schemas.microsoft.com/office/drawing/2014/chart" uri="{C3380CC4-5D6E-409C-BE32-E72D297353CC}">
                <c16:uniqueId val="{00000001-CA3B-4EAC-B935-38BDC20D9E86}"/>
              </c:ext>
            </c:extLst>
          </c:dPt>
          <c:dPt>
            <c:idx val="1"/>
            <c:invertIfNegative val="0"/>
            <c:bubble3D val="0"/>
            <c:spPr>
              <a:solidFill>
                <a:srgbClr val="00B0F0"/>
              </a:solidFill>
              <a:ln>
                <a:noFill/>
              </a:ln>
              <a:effectLst/>
              <a:scene3d>
                <a:camera prst="orthographicFront"/>
                <a:lightRig rig="threePt" dir="t"/>
              </a:scene3d>
              <a:sp3d>
                <a:bevelT/>
              </a:sp3d>
            </c:spPr>
            <c:extLst>
              <c:ext xmlns:c16="http://schemas.microsoft.com/office/drawing/2014/chart" uri="{C3380CC4-5D6E-409C-BE32-E72D297353CC}">
                <c16:uniqueId val="{00000003-CA3B-4EAC-B935-38BDC20D9E86}"/>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'Baby vaccinations 2021-2022'!$B$1:$C$1</c:f>
              <c:strCache>
                <c:ptCount val="2"/>
                <c:pt idx="0">
                  <c:v>Hep B  vaccine</c:v>
                </c:pt>
                <c:pt idx="1">
                  <c:v> HBIG</c:v>
                </c:pt>
              </c:strCache>
            </c:strRef>
          </c:cat>
          <c:val>
            <c:numRef>
              <c:f>'Baby vaccinations 2021-2022'!$B$2:$C$2</c:f>
              <c:numCache>
                <c:formatCode>0%</c:formatCode>
                <c:ptCount val="2"/>
                <c:pt idx="0">
                  <c:v>0.96</c:v>
                </c:pt>
                <c:pt idx="1">
                  <c:v>1</c:v>
                </c:pt>
              </c:numCache>
            </c:numRef>
          </c:val>
          <c:extLst>
            <c:ext xmlns:c16="http://schemas.microsoft.com/office/drawing/2014/chart" uri="{C3380CC4-5D6E-409C-BE32-E72D297353CC}">
              <c16:uniqueId val="{00000004-CA3B-4EAC-B935-38BDC20D9E86}"/>
            </c:ext>
          </c:extLst>
        </c:ser>
        <c:dLbls>
          <c:showLegendKey val="0"/>
          <c:showVal val="0"/>
          <c:showCatName val="0"/>
          <c:showSerName val="0"/>
          <c:showPercent val="0"/>
          <c:showBubbleSize val="0"/>
        </c:dLbls>
        <c:gapWidth val="61"/>
        <c:axId val="504042496"/>
        <c:axId val="504044136"/>
      </c:barChart>
      <c:lineChart>
        <c:grouping val="standard"/>
        <c:varyColors val="0"/>
        <c:ser>
          <c:idx val="1"/>
          <c:order val="1"/>
          <c:tx>
            <c:strRef>
              <c:f>'Baby vaccinations 2021-2022'!$A$3</c:f>
              <c:strCache>
                <c:ptCount val="1"/>
                <c:pt idx="0">
                  <c:v>Acceptable level (97%)</c:v>
                </c:pt>
              </c:strCache>
            </c:strRef>
          </c:tx>
          <c:spPr>
            <a:ln w="28575" cap="rnd">
              <a:solidFill>
                <a:srgbClr val="7030A0"/>
              </a:solidFill>
              <a:round/>
            </a:ln>
            <a:effectLst/>
          </c:spPr>
          <c:marker>
            <c:symbol val="none"/>
          </c:marker>
          <c:cat>
            <c:strRef>
              <c:f>'Baby vaccinations 2021-2022'!$B$1:$C$1</c:f>
              <c:strCache>
                <c:ptCount val="2"/>
                <c:pt idx="0">
                  <c:v>Hep B  vaccine</c:v>
                </c:pt>
                <c:pt idx="1">
                  <c:v> HBIG</c:v>
                </c:pt>
              </c:strCache>
            </c:strRef>
          </c:cat>
          <c:val>
            <c:numRef>
              <c:f>'Baby vaccinations 2021-2022'!$B$3:$C$3</c:f>
              <c:numCache>
                <c:formatCode>0%</c:formatCode>
                <c:ptCount val="2"/>
                <c:pt idx="0">
                  <c:v>0.97</c:v>
                </c:pt>
                <c:pt idx="1">
                  <c:v>0.97</c:v>
                </c:pt>
              </c:numCache>
            </c:numRef>
          </c:val>
          <c:smooth val="0"/>
          <c:extLst>
            <c:ext xmlns:c16="http://schemas.microsoft.com/office/drawing/2014/chart" uri="{C3380CC4-5D6E-409C-BE32-E72D297353CC}">
              <c16:uniqueId val="{00000005-CA3B-4EAC-B935-38BDC20D9E86}"/>
            </c:ext>
          </c:extLst>
        </c:ser>
        <c:ser>
          <c:idx val="2"/>
          <c:order val="2"/>
          <c:tx>
            <c:strRef>
              <c:f>'Baby vaccinations 2021-2022'!$A$4</c:f>
              <c:strCache>
                <c:ptCount val="1"/>
                <c:pt idx="0">
                  <c:v>Achievable level (99%)</c:v>
                </c:pt>
              </c:strCache>
            </c:strRef>
          </c:tx>
          <c:spPr>
            <a:ln w="28575" cap="rnd">
              <a:solidFill>
                <a:schemeClr val="accent3"/>
              </a:solidFill>
              <a:round/>
            </a:ln>
            <a:effectLst/>
          </c:spPr>
          <c:marker>
            <c:symbol val="none"/>
          </c:marker>
          <c:cat>
            <c:strRef>
              <c:f>'Baby vaccinations 2021-2022'!$B$1:$C$1</c:f>
              <c:strCache>
                <c:ptCount val="2"/>
                <c:pt idx="0">
                  <c:v>Hep B  vaccine</c:v>
                </c:pt>
                <c:pt idx="1">
                  <c:v> HBIG</c:v>
                </c:pt>
              </c:strCache>
            </c:strRef>
          </c:cat>
          <c:val>
            <c:numRef>
              <c:f>'Baby vaccinations 2021-2022'!$B$4:$C$4</c:f>
              <c:numCache>
                <c:formatCode>0%</c:formatCode>
                <c:ptCount val="2"/>
                <c:pt idx="0">
                  <c:v>0.99</c:v>
                </c:pt>
                <c:pt idx="1">
                  <c:v>0.99</c:v>
                </c:pt>
              </c:numCache>
            </c:numRef>
          </c:val>
          <c:smooth val="0"/>
          <c:extLst>
            <c:ext xmlns:c16="http://schemas.microsoft.com/office/drawing/2014/chart" uri="{C3380CC4-5D6E-409C-BE32-E72D297353CC}">
              <c16:uniqueId val="{00000006-CA3B-4EAC-B935-38BDC20D9E86}"/>
            </c:ext>
          </c:extLst>
        </c:ser>
        <c:dLbls>
          <c:showLegendKey val="0"/>
          <c:showVal val="0"/>
          <c:showCatName val="0"/>
          <c:showSerName val="0"/>
          <c:showPercent val="0"/>
          <c:showBubbleSize val="0"/>
        </c:dLbls>
        <c:marker val="1"/>
        <c:smooth val="0"/>
        <c:axId val="504042496"/>
        <c:axId val="504044136"/>
      </c:lineChart>
      <c:catAx>
        <c:axId val="5040424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Neonatal intervention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4044136"/>
        <c:crosses val="autoZero"/>
        <c:auto val="1"/>
        <c:lblAlgn val="ctr"/>
        <c:lblOffset val="100"/>
        <c:noMultiLvlLbl val="0"/>
      </c:catAx>
      <c:valAx>
        <c:axId val="504044136"/>
        <c:scaling>
          <c:orientation val="minMax"/>
          <c:max val="1"/>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Infants receiving hep B vaccine/HBIG &lt; 24 hrs</a:t>
                </a:r>
                <a:r>
                  <a:rPr lang="en-US" baseline="0"/>
                  <a:t> of birth</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4042496"/>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Hepatitis B data 2021/2022</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'Hep B DATA'!$A$2</c:f>
              <c:strCache>
                <c:ptCount val="1"/>
                <c:pt idx="0">
                  <c:v>2021/2022</c:v>
                </c:pt>
              </c:strCache>
            </c:strRef>
          </c:tx>
          <c:spPr>
            <a:solidFill>
              <a:schemeClr val="accent1"/>
            </a:solidFill>
            <a:ln>
              <a:noFill/>
            </a:ln>
            <a:effectLst/>
            <a:scene3d>
              <a:camera prst="orthographicFront"/>
              <a:lightRig rig="threePt" dir="t"/>
            </a:scene3d>
            <a:sp3d>
              <a:bevelT/>
            </a:sp3d>
          </c:spPr>
          <c:invertIfNegative val="0"/>
          <c:dPt>
            <c:idx val="0"/>
            <c:invertIfNegative val="0"/>
            <c:bubble3D val="0"/>
            <c:spPr>
              <a:solidFill>
                <a:srgbClr val="00B0F0"/>
              </a:solidFill>
              <a:ln>
                <a:noFill/>
              </a:ln>
              <a:effectLst/>
              <a:scene3d>
                <a:camera prst="orthographicFront"/>
                <a:lightRig rig="threePt" dir="t"/>
              </a:scene3d>
              <a:sp3d>
                <a:bevelT/>
              </a:sp3d>
            </c:spPr>
            <c:extLst>
              <c:ext xmlns:c16="http://schemas.microsoft.com/office/drawing/2014/chart" uri="{C3380CC4-5D6E-409C-BE32-E72D297353CC}">
                <c16:uniqueId val="{00000001-FD87-4BE0-A08A-A176A9402D1D}"/>
              </c:ext>
            </c:extLst>
          </c:dPt>
          <c:dPt>
            <c:idx val="2"/>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3-FD87-4BE0-A08A-A176A9402D1D}"/>
              </c:ext>
            </c:extLst>
          </c:dPt>
          <c:dPt>
            <c:idx val="3"/>
            <c:invertIfNegative val="0"/>
            <c:bubble3D val="0"/>
            <c:spPr>
              <a:solidFill>
                <a:schemeClr val="tx2">
                  <a:lumMod val="20000"/>
                  <a:lumOff val="80000"/>
                </a:schemeClr>
              </a:solidFill>
              <a:ln>
                <a:noFill/>
              </a:ln>
              <a:effectLst/>
              <a:scene3d>
                <a:camera prst="orthographicFront"/>
                <a:lightRig rig="threePt" dir="t"/>
              </a:scene3d>
              <a:sp3d>
                <a:bevelT/>
              </a:sp3d>
            </c:spPr>
            <c:extLst>
              <c:ext xmlns:c16="http://schemas.microsoft.com/office/drawing/2014/chart" uri="{C3380CC4-5D6E-409C-BE32-E72D297353CC}">
                <c16:uniqueId val="{00000005-FD87-4BE0-A08A-A176A9402D1D}"/>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 B DATA'!$B$1:$E$1</c:f>
              <c:strCache>
                <c:ptCount val="4"/>
                <c:pt idx="0">
                  <c:v>Hepatitis B  positive Screens</c:v>
                </c:pt>
                <c:pt idx="1">
                  <c:v>Women reviewed &lt;10 days</c:v>
                </c:pt>
                <c:pt idx="2">
                  <c:v>New Hep B  diagnosis /  high infectivity markers</c:v>
                </c:pt>
                <c:pt idx="3">
                  <c:v> Known hepatitis B diagnosis / low infectivity </c:v>
                </c:pt>
              </c:strCache>
            </c:strRef>
          </c:cat>
          <c:val>
            <c:numRef>
              <c:f>'Hep B DATA'!$B$2:$E$2</c:f>
              <c:numCache>
                <c:formatCode>0</c:formatCode>
                <c:ptCount val="4"/>
                <c:pt idx="0">
                  <c:v>29</c:v>
                </c:pt>
                <c:pt idx="1">
                  <c:v>29</c:v>
                </c:pt>
                <c:pt idx="2" formatCode="General">
                  <c:v>17</c:v>
                </c:pt>
                <c:pt idx="3" formatCode="General">
                  <c:v>12</c:v>
                </c:pt>
              </c:numCache>
            </c:numRef>
          </c:val>
          <c:extLst>
            <c:ext xmlns:c16="http://schemas.microsoft.com/office/drawing/2014/chart" uri="{C3380CC4-5D6E-409C-BE32-E72D297353CC}">
              <c16:uniqueId val="{00000006-FD87-4BE0-A08A-A176A9402D1D}"/>
            </c:ext>
          </c:extLst>
        </c:ser>
        <c:dLbls>
          <c:showLegendKey val="0"/>
          <c:showVal val="0"/>
          <c:showCatName val="0"/>
          <c:showSerName val="0"/>
          <c:showPercent val="0"/>
          <c:showBubbleSize val="0"/>
        </c:dLbls>
        <c:gapWidth val="54"/>
        <c:overlap val="-27"/>
        <c:axId val="596556984"/>
        <c:axId val="596557968"/>
      </c:barChart>
      <c:catAx>
        <c:axId val="5965569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Hepatitis</a:t>
                </a:r>
                <a:r>
                  <a:rPr lang="en-GB" baseline="0"/>
                  <a:t> B figures breakdown</a:t>
                </a:r>
                <a:endParaRPr lang="en-GB"/>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6557968"/>
        <c:crosses val="autoZero"/>
        <c:auto val="1"/>
        <c:lblAlgn val="ctr"/>
        <c:lblOffset val="100"/>
        <c:noMultiLvlLbl val="0"/>
      </c:catAx>
      <c:valAx>
        <c:axId val="596557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women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6556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Review of women with hepatitis within 6 weeks by hepatology 2021/2022</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666946196040849"/>
          <c:y val="0.21749217455348924"/>
          <c:w val="0.62927707169383906"/>
          <c:h val="0.5793469104890705"/>
        </c:manualLayout>
      </c:layout>
      <c:barChart>
        <c:barDir val="col"/>
        <c:grouping val="clustered"/>
        <c:varyColors val="0"/>
        <c:ser>
          <c:idx val="1"/>
          <c:order val="0"/>
          <c:tx>
            <c:strRef>
              <c:f>'Review by Hepatology within 6 w'!$A$11</c:f>
              <c:strCache>
                <c:ptCount val="1"/>
                <c:pt idx="0">
                  <c:v>2021-2022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tx2">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4059-4177-B03B-C85FD65CA30A}"/>
              </c:ext>
            </c:extLst>
          </c:dPt>
          <c:dPt>
            <c:idx val="1"/>
            <c:invertIfNegative val="0"/>
            <c:bubble3D val="0"/>
            <c:spPr>
              <a:solidFill>
                <a:schemeClr val="tx2">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F38-47C2-A0A0-1A70AE1FF11F}"/>
              </c:ext>
            </c:extLst>
          </c:dPt>
          <c:dLbls>
            <c:dLbl>
              <c:idx val="0"/>
              <c:layout>
                <c:manualLayout>
                  <c:x val="-6.6115702479339249E-3"/>
                  <c:y val="5.91331488969278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59-4177-B03B-C85FD65CA30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w'!$B$11:$C$11</c:f>
              <c:numCache>
                <c:formatCode>0.00%</c:formatCode>
                <c:ptCount val="2"/>
                <c:pt idx="0">
                  <c:v>0.82240000000000002</c:v>
                </c:pt>
                <c:pt idx="1">
                  <c:v>0.91669999999999996</c:v>
                </c:pt>
              </c:numCache>
            </c:numRef>
          </c:val>
          <c:extLst>
            <c:ext xmlns:c16="http://schemas.microsoft.com/office/drawing/2014/chart" uri="{C3380CC4-5D6E-409C-BE32-E72D297353CC}">
              <c16:uniqueId val="{00000002-FF38-47C2-A0A0-1A70AE1FF11F}"/>
            </c:ext>
          </c:extLst>
        </c:ser>
        <c:dLbls>
          <c:showLegendKey val="0"/>
          <c:showVal val="1"/>
          <c:showCatName val="0"/>
          <c:showSerName val="0"/>
          <c:showPercent val="0"/>
          <c:showBubbleSize val="0"/>
        </c:dLbls>
        <c:gapWidth val="77"/>
        <c:axId val="673298952"/>
        <c:axId val="673299280"/>
      </c:barChart>
      <c:lineChart>
        <c:grouping val="standard"/>
        <c:varyColors val="0"/>
        <c:ser>
          <c:idx val="2"/>
          <c:order val="1"/>
          <c:tx>
            <c:strRef>
              <c:f>'Review by Hepatology within 6 w'!$A$12</c:f>
              <c:strCache>
                <c:ptCount val="1"/>
                <c:pt idx="0">
                  <c:v>Acceptable level (70%)</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dLbls>
            <c:delete val="1"/>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w'!$B$12:$C$12</c:f>
              <c:numCache>
                <c:formatCode>0%</c:formatCode>
                <c:ptCount val="2"/>
                <c:pt idx="0">
                  <c:v>0.7</c:v>
                </c:pt>
                <c:pt idx="1">
                  <c:v>0.7</c:v>
                </c:pt>
              </c:numCache>
            </c:numRef>
          </c:val>
          <c:smooth val="0"/>
          <c:extLst>
            <c:ext xmlns:c16="http://schemas.microsoft.com/office/drawing/2014/chart" uri="{C3380CC4-5D6E-409C-BE32-E72D297353CC}">
              <c16:uniqueId val="{00000003-FF38-47C2-A0A0-1A70AE1FF11F}"/>
            </c:ext>
          </c:extLst>
        </c:ser>
        <c:ser>
          <c:idx val="0"/>
          <c:order val="2"/>
          <c:tx>
            <c:strRef>
              <c:f>'Review by Hepatology within 6 w'!$A$13</c:f>
              <c:strCache>
                <c:ptCount val="1"/>
                <c:pt idx="0">
                  <c:v>Achievable level (90%)</c:v>
                </c:pt>
              </c:strCache>
            </c:strRef>
          </c:tx>
          <c:spPr>
            <a:ln w="34925" cap="rnd">
              <a:solidFill>
                <a:srgbClr val="7030A0"/>
              </a:solidFill>
              <a:round/>
            </a:ln>
            <a:effectLst>
              <a:outerShdw blurRad="40000" dist="23000" dir="5400000" rotWithShape="0">
                <a:srgbClr val="000000">
                  <a:alpha val="35000"/>
                </a:srgbClr>
              </a:outerShdw>
            </a:effectLst>
          </c:spPr>
          <c:marker>
            <c:symbol val="none"/>
          </c:marker>
          <c:dLbls>
            <c:delete val="1"/>
          </c:dLbls>
          <c:cat>
            <c:strRef>
              <c:f>'Review by Hepatology within 6 w'!$B$10:$C$10</c:f>
              <c:strCache>
                <c:ptCount val="2"/>
                <c:pt idx="0">
                  <c:v>Newly diagnosed/ women with high infectivity              </c:v>
                </c:pt>
                <c:pt idx="1">
                  <c:v>Previously diagnosed with low infectivity markers</c:v>
                </c:pt>
              </c:strCache>
            </c:strRef>
          </c:cat>
          <c:val>
            <c:numRef>
              <c:f>'Review by Hepatology within 6 w'!$B$13:$C$13</c:f>
              <c:numCache>
                <c:formatCode>0%</c:formatCode>
                <c:ptCount val="2"/>
                <c:pt idx="0">
                  <c:v>0.9</c:v>
                </c:pt>
                <c:pt idx="1">
                  <c:v>0.9</c:v>
                </c:pt>
              </c:numCache>
            </c:numRef>
          </c:val>
          <c:smooth val="0"/>
          <c:extLst>
            <c:ext xmlns:c16="http://schemas.microsoft.com/office/drawing/2014/chart" uri="{C3380CC4-5D6E-409C-BE32-E72D297353CC}">
              <c16:uniqueId val="{00000004-FF38-47C2-A0A0-1A70AE1FF11F}"/>
            </c:ext>
          </c:extLst>
        </c:ser>
        <c:dLbls>
          <c:showLegendKey val="0"/>
          <c:showVal val="1"/>
          <c:showCatName val="0"/>
          <c:showSerName val="0"/>
          <c:showPercent val="0"/>
          <c:showBubbleSize val="0"/>
        </c:dLbls>
        <c:marker val="1"/>
        <c:smooth val="0"/>
        <c:axId val="673298952"/>
        <c:axId val="673299280"/>
      </c:lineChart>
      <c:catAx>
        <c:axId val="6732989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Category of diagnosis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3299280"/>
        <c:crosses val="autoZero"/>
        <c:auto val="1"/>
        <c:lblAlgn val="ctr"/>
        <c:lblOffset val="100"/>
        <c:noMultiLvlLbl val="0"/>
      </c:catAx>
      <c:valAx>
        <c:axId val="67329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 women seen by hepatology within 6 wks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3298952"/>
        <c:crosses val="autoZero"/>
        <c:crossBetween val="between"/>
      </c:valAx>
      <c:spPr>
        <a:noFill/>
        <a:ln>
          <a:noFill/>
        </a:ln>
        <a:effectLst/>
      </c:spPr>
    </c:plotArea>
    <c:legend>
      <c:legendPos val="r"/>
      <c:legendEntry>
        <c:idx val="0"/>
        <c:delete val="1"/>
      </c:legendEntry>
      <c:layout>
        <c:manualLayout>
          <c:xMode val="edge"/>
          <c:yMode val="edge"/>
          <c:x val="0.66022690437601295"/>
          <c:y val="0.46044592025161779"/>
          <c:w val="0.339773095623987"/>
          <c:h val="0.1073119304763313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Hepatitis</a:t>
            </a:r>
            <a:r>
              <a:rPr lang="en-GB" baseline="0"/>
              <a:t> B vaccination+/- HBIG at birth </a:t>
            </a:r>
            <a:r>
              <a:rPr lang="en-GB"/>
              <a:t>2021/2022</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4191343729092693"/>
          <c:y val="0.20883972662690409"/>
          <c:w val="0.48157517676838429"/>
          <c:h val="0.55474856064518352"/>
        </c:manualLayout>
      </c:layout>
      <c:barChart>
        <c:barDir val="col"/>
        <c:grouping val="clustered"/>
        <c:varyColors val="0"/>
        <c:ser>
          <c:idx val="0"/>
          <c:order val="0"/>
          <c:tx>
            <c:strRef>
              <c:f>'Baby vaccinations 2021-2022'!$A$2</c:f>
              <c:strCache>
                <c:ptCount val="1"/>
                <c:pt idx="0">
                  <c:v>2021- 2022</c:v>
                </c:pt>
              </c:strCache>
            </c:strRef>
          </c:tx>
          <c:spPr>
            <a:solidFill>
              <a:srgbClr val="FF0000"/>
            </a:solidFill>
            <a:ln>
              <a:noFill/>
            </a:ln>
            <a:effectLst/>
            <a:scene3d>
              <a:camera prst="orthographicFront"/>
              <a:lightRig rig="threePt" dir="t"/>
            </a:scene3d>
            <a:sp3d>
              <a:bevelT/>
            </a:sp3d>
          </c:spPr>
          <c:invertIfNegative val="0"/>
          <c:dPt>
            <c:idx val="0"/>
            <c:invertIfNegative val="0"/>
            <c:bubble3D val="0"/>
            <c:spPr>
              <a:solidFill>
                <a:srgbClr val="0000FF"/>
              </a:solidFill>
              <a:ln>
                <a:noFill/>
              </a:ln>
              <a:effectLst/>
              <a:scene3d>
                <a:camera prst="orthographicFront"/>
                <a:lightRig rig="threePt" dir="t"/>
              </a:scene3d>
              <a:sp3d>
                <a:bevelT/>
              </a:sp3d>
            </c:spPr>
            <c:extLst>
              <c:ext xmlns:c16="http://schemas.microsoft.com/office/drawing/2014/chart" uri="{C3380CC4-5D6E-409C-BE32-E72D297353CC}">
                <c16:uniqueId val="{00000001-9E70-41B8-A049-62591B76A232}"/>
              </c:ext>
            </c:extLst>
          </c:dPt>
          <c:dPt>
            <c:idx val="1"/>
            <c:invertIfNegative val="0"/>
            <c:bubble3D val="0"/>
            <c:spPr>
              <a:solidFill>
                <a:srgbClr val="00B0F0"/>
              </a:solidFill>
              <a:ln>
                <a:noFill/>
              </a:ln>
              <a:effectLst/>
              <a:scene3d>
                <a:camera prst="orthographicFront"/>
                <a:lightRig rig="threePt" dir="t"/>
              </a:scene3d>
              <a:sp3d>
                <a:bevelT/>
              </a:sp3d>
            </c:spPr>
            <c:extLst>
              <c:ext xmlns:c16="http://schemas.microsoft.com/office/drawing/2014/chart" uri="{C3380CC4-5D6E-409C-BE32-E72D297353CC}">
                <c16:uniqueId val="{00000003-9E70-41B8-A049-62591B76A232}"/>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'Baby vaccinations 2021-2022'!$B$1:$C$1</c:f>
              <c:strCache>
                <c:ptCount val="2"/>
                <c:pt idx="0">
                  <c:v>Hep B  vaccine</c:v>
                </c:pt>
                <c:pt idx="1">
                  <c:v> HBIG</c:v>
                </c:pt>
              </c:strCache>
            </c:strRef>
          </c:cat>
          <c:val>
            <c:numRef>
              <c:f>'Baby vaccinations 2021-2022'!$B$2:$C$2</c:f>
              <c:numCache>
                <c:formatCode>0%</c:formatCode>
                <c:ptCount val="2"/>
                <c:pt idx="0">
                  <c:v>0.96</c:v>
                </c:pt>
                <c:pt idx="1">
                  <c:v>1</c:v>
                </c:pt>
              </c:numCache>
            </c:numRef>
          </c:val>
          <c:extLst>
            <c:ext xmlns:c16="http://schemas.microsoft.com/office/drawing/2014/chart" uri="{C3380CC4-5D6E-409C-BE32-E72D297353CC}">
              <c16:uniqueId val="{00000004-9E70-41B8-A049-62591B76A232}"/>
            </c:ext>
          </c:extLst>
        </c:ser>
        <c:dLbls>
          <c:showLegendKey val="0"/>
          <c:showVal val="0"/>
          <c:showCatName val="0"/>
          <c:showSerName val="0"/>
          <c:showPercent val="0"/>
          <c:showBubbleSize val="0"/>
        </c:dLbls>
        <c:gapWidth val="61"/>
        <c:axId val="504042496"/>
        <c:axId val="504044136"/>
      </c:barChart>
      <c:lineChart>
        <c:grouping val="standard"/>
        <c:varyColors val="0"/>
        <c:ser>
          <c:idx val="1"/>
          <c:order val="1"/>
          <c:tx>
            <c:strRef>
              <c:f>'Baby vaccinations 2021-2022'!$A$3</c:f>
              <c:strCache>
                <c:ptCount val="1"/>
                <c:pt idx="0">
                  <c:v>Acceptable level (97%)</c:v>
                </c:pt>
              </c:strCache>
            </c:strRef>
          </c:tx>
          <c:spPr>
            <a:ln w="28575" cap="rnd">
              <a:solidFill>
                <a:srgbClr val="7030A0"/>
              </a:solidFill>
              <a:round/>
            </a:ln>
            <a:effectLst/>
          </c:spPr>
          <c:marker>
            <c:symbol val="none"/>
          </c:marker>
          <c:cat>
            <c:strRef>
              <c:f>'Baby vaccinations 2021-2022'!$B$1:$C$1</c:f>
              <c:strCache>
                <c:ptCount val="2"/>
                <c:pt idx="0">
                  <c:v>Hep B  vaccine</c:v>
                </c:pt>
                <c:pt idx="1">
                  <c:v> HBIG</c:v>
                </c:pt>
              </c:strCache>
            </c:strRef>
          </c:cat>
          <c:val>
            <c:numRef>
              <c:f>'Baby vaccinations 2021-2022'!$B$3:$C$3</c:f>
              <c:numCache>
                <c:formatCode>0%</c:formatCode>
                <c:ptCount val="2"/>
                <c:pt idx="0">
                  <c:v>0.97</c:v>
                </c:pt>
                <c:pt idx="1">
                  <c:v>0.97</c:v>
                </c:pt>
              </c:numCache>
            </c:numRef>
          </c:val>
          <c:smooth val="0"/>
          <c:extLst>
            <c:ext xmlns:c16="http://schemas.microsoft.com/office/drawing/2014/chart" uri="{C3380CC4-5D6E-409C-BE32-E72D297353CC}">
              <c16:uniqueId val="{00000005-9E70-41B8-A049-62591B76A232}"/>
            </c:ext>
          </c:extLst>
        </c:ser>
        <c:ser>
          <c:idx val="2"/>
          <c:order val="2"/>
          <c:tx>
            <c:strRef>
              <c:f>'Baby vaccinations 2021-2022'!$A$4</c:f>
              <c:strCache>
                <c:ptCount val="1"/>
                <c:pt idx="0">
                  <c:v>Achievable level (99%)</c:v>
                </c:pt>
              </c:strCache>
            </c:strRef>
          </c:tx>
          <c:spPr>
            <a:ln w="28575" cap="rnd">
              <a:solidFill>
                <a:schemeClr val="accent3"/>
              </a:solidFill>
              <a:round/>
            </a:ln>
            <a:effectLst/>
          </c:spPr>
          <c:marker>
            <c:symbol val="none"/>
          </c:marker>
          <c:cat>
            <c:strRef>
              <c:f>'Baby vaccinations 2021-2022'!$B$1:$C$1</c:f>
              <c:strCache>
                <c:ptCount val="2"/>
                <c:pt idx="0">
                  <c:v>Hep B  vaccine</c:v>
                </c:pt>
                <c:pt idx="1">
                  <c:v> HBIG</c:v>
                </c:pt>
              </c:strCache>
            </c:strRef>
          </c:cat>
          <c:val>
            <c:numRef>
              <c:f>'Baby vaccinations 2021-2022'!$B$4:$C$4</c:f>
              <c:numCache>
                <c:formatCode>0%</c:formatCode>
                <c:ptCount val="2"/>
                <c:pt idx="0">
                  <c:v>0.99</c:v>
                </c:pt>
                <c:pt idx="1">
                  <c:v>0.99</c:v>
                </c:pt>
              </c:numCache>
            </c:numRef>
          </c:val>
          <c:smooth val="0"/>
          <c:extLst>
            <c:ext xmlns:c16="http://schemas.microsoft.com/office/drawing/2014/chart" uri="{C3380CC4-5D6E-409C-BE32-E72D297353CC}">
              <c16:uniqueId val="{00000006-9E70-41B8-A049-62591B76A232}"/>
            </c:ext>
          </c:extLst>
        </c:ser>
        <c:dLbls>
          <c:showLegendKey val="0"/>
          <c:showVal val="0"/>
          <c:showCatName val="0"/>
          <c:showSerName val="0"/>
          <c:showPercent val="0"/>
          <c:showBubbleSize val="0"/>
        </c:dLbls>
        <c:marker val="1"/>
        <c:smooth val="0"/>
        <c:axId val="504042496"/>
        <c:axId val="504044136"/>
      </c:lineChart>
      <c:catAx>
        <c:axId val="5040424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Hep B vaccine/HBIG administered</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4044136"/>
        <c:crosses val="autoZero"/>
        <c:auto val="1"/>
        <c:lblAlgn val="ctr"/>
        <c:lblOffset val="100"/>
        <c:noMultiLvlLbl val="0"/>
      </c:catAx>
      <c:valAx>
        <c:axId val="504044136"/>
        <c:scaling>
          <c:orientation val="minMax"/>
          <c:max val="1"/>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Infants receiving hep B vaccine/HBIG &lt; 24 hrs</a:t>
                </a:r>
                <a:r>
                  <a:rPr lang="en-US" baseline="0"/>
                  <a:t> of birth</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4042496"/>
        <c:crosses val="autoZero"/>
        <c:crossBetween val="between"/>
      </c:valAx>
      <c:spPr>
        <a:noFill/>
        <a:ln>
          <a:noFill/>
        </a:ln>
        <a:effectLst/>
      </c:spPr>
    </c:plotArea>
    <c:legend>
      <c:legendPos val="r"/>
      <c:legendEntry>
        <c:idx val="0"/>
        <c:delete val="1"/>
      </c:legendEntry>
      <c:layout>
        <c:manualLayout>
          <c:xMode val="edge"/>
          <c:yMode val="edge"/>
          <c:x val="0.66393683462834474"/>
          <c:y val="0.47244695430667089"/>
          <c:w val="0.33606316537165526"/>
          <c:h val="0.1634590249040578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Syphilis data 2021/2022</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'Syphilis data'!$A$2</c:f>
              <c:strCache>
                <c:ptCount val="1"/>
                <c:pt idx="0">
                  <c:v>2021-2022</c:v>
                </c:pt>
              </c:strCache>
            </c:strRef>
          </c:tx>
          <c:spPr>
            <a:solidFill>
              <a:srgbClr val="00FF00"/>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c:spPr>
          <c:invertIfNegative val="0"/>
          <c:dPt>
            <c:idx val="1"/>
            <c:invertIfNegative val="0"/>
            <c:bubble3D val="0"/>
            <c:spPr>
              <a:solidFill>
                <a:srgbClr val="CCFF99"/>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c:spPr>
            <c:extLst>
              <c:ext xmlns:c16="http://schemas.microsoft.com/office/drawing/2014/chart" uri="{C3380CC4-5D6E-409C-BE32-E72D297353CC}">
                <c16:uniqueId val="{00000001-CC62-4386-80F3-2D6DD5FED29A}"/>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'Syphilis data'!$B$1:$C$1</c:f>
              <c:strCache>
                <c:ptCount val="2"/>
                <c:pt idx="0">
                  <c:v>Syphilis   positive screens</c:v>
                </c:pt>
                <c:pt idx="1">
                  <c:v>Women reviewed &lt;10 days</c:v>
                </c:pt>
              </c:strCache>
            </c:strRef>
          </c:cat>
          <c:val>
            <c:numRef>
              <c:f>'Syphilis data'!$B$2:$C$2</c:f>
              <c:numCache>
                <c:formatCode>0</c:formatCode>
                <c:ptCount val="2"/>
                <c:pt idx="0">
                  <c:v>18</c:v>
                </c:pt>
                <c:pt idx="1">
                  <c:v>17</c:v>
                </c:pt>
              </c:numCache>
            </c:numRef>
          </c:val>
          <c:extLst>
            <c:ext xmlns:c16="http://schemas.microsoft.com/office/drawing/2014/chart" uri="{C3380CC4-5D6E-409C-BE32-E72D297353CC}">
              <c16:uniqueId val="{00000002-CC62-4386-80F3-2D6DD5FED29A}"/>
            </c:ext>
          </c:extLst>
        </c:ser>
        <c:dLbls>
          <c:showLegendKey val="0"/>
          <c:showVal val="0"/>
          <c:showCatName val="0"/>
          <c:showSerName val="0"/>
          <c:showPercent val="0"/>
          <c:showBubbleSize val="0"/>
        </c:dLbls>
        <c:gapWidth val="100"/>
        <c:overlap val="-24"/>
        <c:axId val="575104416"/>
        <c:axId val="517963456"/>
      </c:barChart>
      <c:catAx>
        <c:axId val="5751044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Syphilis figures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7963456"/>
        <c:crosses val="autoZero"/>
        <c:auto val="1"/>
        <c:lblAlgn val="ctr"/>
        <c:lblOffset val="100"/>
        <c:noMultiLvlLbl val="0"/>
      </c:catAx>
      <c:valAx>
        <c:axId val="517963456"/>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women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5104416"/>
        <c:crosses val="autoZero"/>
        <c:crossBetween val="between"/>
        <c:majorUnit val="5"/>
        <c:min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2025-10-07T00:00:00</PublishDate>
  <Abstract/>
  <CompanyAddress>County Hall Ballymena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C496DB-32C5-4F78-9D3B-695437B1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3527</Words>
  <Characters>20105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Infectious diseases in pregnancy screening programme annual report 2021/2022</vt:lpstr>
    </vt:vector>
  </TitlesOfParts>
  <Company>Public health agency</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Infectious diseases in pregnancy screening programme annual report 2021/2022</dc:title>
  <dc:subject/>
  <dc:creator>Lorna Hawe</dc:creator>
  <cp:keywords/>
  <dc:description/>
  <cp:lastModifiedBy>Edyta Machnik</cp:lastModifiedBy>
  <cp:revision>3</cp:revision>
  <cp:lastPrinted>2024-05-10T13:52:00Z</cp:lastPrinted>
  <dcterms:created xsi:type="dcterms:W3CDTF">2026-08-19T11:02:00Z</dcterms:created>
  <dcterms:modified xsi:type="dcterms:W3CDTF">2026-08-19T11:05:00Z</dcterms:modified>
</cp:coreProperties>
</file>